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C8A3" w14:textId="35AA9046" w:rsidR="00AA23D6" w:rsidRPr="00C123EC" w:rsidRDefault="00AA23D6" w:rsidP="00A14E19">
      <w:pPr>
        <w:pStyle w:val="Heading1"/>
        <w:numPr>
          <w:ilvl w:val="0"/>
          <w:numId w:val="38"/>
        </w:numPr>
      </w:pPr>
      <w:r w:rsidRPr="00C123EC">
        <w:t>Doel</w:t>
      </w:r>
    </w:p>
    <w:p w14:paraId="423EE8AF" w14:textId="5055063A" w:rsidR="00AA23D6" w:rsidRDefault="00A14E19" w:rsidP="00AA23D6">
      <w:pPr>
        <w:rPr>
          <w:rFonts w:ascii="Arial" w:hAnsi="Arial" w:cs="Arial"/>
        </w:rPr>
      </w:pPr>
      <w:r>
        <w:rPr>
          <w:rFonts w:ascii="Arial" w:hAnsi="Arial" w:cs="Arial"/>
        </w:rPr>
        <w:t>Dagbesteding d</w:t>
      </w:r>
      <w:r w:rsidR="00AA23D6">
        <w:rPr>
          <w:rFonts w:ascii="Arial" w:hAnsi="Arial" w:cs="Arial"/>
        </w:rPr>
        <w:t>e Belevenis</w:t>
      </w:r>
      <w:r w:rsidR="00AA23D6" w:rsidRPr="00C123EC">
        <w:rPr>
          <w:rFonts w:ascii="Arial" w:hAnsi="Arial" w:cs="Arial"/>
        </w:rPr>
        <w:t xml:space="preserve"> hecht grote waarde aan de bescherming van de privacy van haar cliënten en medewerkers. D</w:t>
      </w:r>
      <w:r w:rsidR="00AA23D6">
        <w:rPr>
          <w:rFonts w:ascii="Arial" w:hAnsi="Arial" w:cs="Arial"/>
        </w:rPr>
        <w:t xml:space="preserve">it privacy beleid </w:t>
      </w:r>
      <w:r w:rsidR="00AA23D6" w:rsidRPr="00C123EC">
        <w:rPr>
          <w:rFonts w:ascii="Arial" w:hAnsi="Arial" w:cs="Arial"/>
        </w:rPr>
        <w:t>is opgesteld conform de Algemene Verordening Gegevensbescherming (AVG) en beschrijft hoe</w:t>
      </w:r>
      <w:r>
        <w:rPr>
          <w:rFonts w:ascii="Arial" w:hAnsi="Arial" w:cs="Arial"/>
        </w:rPr>
        <w:t xml:space="preserve"> Dagbesteding d</w:t>
      </w:r>
      <w:r w:rsidR="00AA23D6">
        <w:rPr>
          <w:rFonts w:ascii="Arial" w:hAnsi="Arial" w:cs="Arial"/>
        </w:rPr>
        <w:t>e Belevenis</w:t>
      </w:r>
      <w:r w:rsidR="00AA23D6" w:rsidRPr="00C123EC">
        <w:rPr>
          <w:rFonts w:ascii="Arial" w:hAnsi="Arial" w:cs="Arial"/>
        </w:rPr>
        <w:t xml:space="preserve"> persoonsgegevens verwerkt, beschermt en bewaart. Het doel is om transparantie te bieden over de wijze waarop wij omgaan met persoonsgegevens.</w:t>
      </w:r>
    </w:p>
    <w:p w14:paraId="53CC6C29" w14:textId="397B0180" w:rsidR="00AA23D6" w:rsidRPr="00C123EC" w:rsidRDefault="00AD26AE" w:rsidP="00AD26AE">
      <w:pPr>
        <w:pStyle w:val="Heading1"/>
      </w:pPr>
      <w:r>
        <w:t>2.</w:t>
      </w:r>
      <w:r>
        <w:tab/>
      </w:r>
      <w:r w:rsidR="00AA23D6" w:rsidRPr="00C123EC">
        <w:t>Verwerking van Persoonsgegevens</w:t>
      </w:r>
    </w:p>
    <w:p w14:paraId="645E35A4" w14:textId="77777777" w:rsidR="00AA23D6" w:rsidRPr="00C123EC" w:rsidRDefault="00AA23D6" w:rsidP="00AA23D6">
      <w:pPr>
        <w:rPr>
          <w:rFonts w:ascii="Arial" w:hAnsi="Arial" w:cs="Arial"/>
          <w:i/>
          <w:iCs/>
        </w:rPr>
      </w:pPr>
      <w:r w:rsidRPr="00C123EC">
        <w:rPr>
          <w:rFonts w:ascii="Arial" w:hAnsi="Arial" w:cs="Arial"/>
          <w:i/>
          <w:iCs/>
        </w:rPr>
        <w:t>2.1 Soorten persoonsgegevens</w:t>
      </w:r>
    </w:p>
    <w:p w14:paraId="0D3CAFC5" w14:textId="58ECF898" w:rsidR="00AA23D6" w:rsidRPr="00C123EC" w:rsidRDefault="00A14E19" w:rsidP="00AA23D6">
      <w:pPr>
        <w:spacing w:after="0"/>
        <w:rPr>
          <w:rFonts w:ascii="Arial" w:hAnsi="Arial" w:cs="Arial"/>
        </w:rPr>
      </w:pPr>
      <w:r>
        <w:rPr>
          <w:rFonts w:ascii="Arial" w:hAnsi="Arial" w:cs="Arial"/>
        </w:rPr>
        <w:t>Dagbesteding d</w:t>
      </w:r>
      <w:r w:rsidR="00AA23D6">
        <w:rPr>
          <w:rFonts w:ascii="Arial" w:hAnsi="Arial" w:cs="Arial"/>
        </w:rPr>
        <w:t>e Belevenis</w:t>
      </w:r>
      <w:r w:rsidR="00AA23D6" w:rsidRPr="00C123EC">
        <w:rPr>
          <w:rFonts w:ascii="Arial" w:hAnsi="Arial" w:cs="Arial"/>
        </w:rPr>
        <w:t xml:space="preserve"> verwerkt de volgende categorieën persoonsgegevens:</w:t>
      </w:r>
    </w:p>
    <w:p w14:paraId="6C2FCE36" w14:textId="77777777" w:rsidR="00AA23D6" w:rsidRPr="00C123EC" w:rsidRDefault="00AA23D6" w:rsidP="00AA23D6">
      <w:pPr>
        <w:numPr>
          <w:ilvl w:val="0"/>
          <w:numId w:val="31"/>
        </w:numPr>
        <w:spacing w:after="0"/>
        <w:rPr>
          <w:rFonts w:ascii="Arial" w:hAnsi="Arial" w:cs="Arial"/>
        </w:rPr>
      </w:pPr>
      <w:r w:rsidRPr="00C123EC">
        <w:rPr>
          <w:rFonts w:ascii="Arial" w:hAnsi="Arial" w:cs="Arial"/>
        </w:rPr>
        <w:t>Algemene persoonsgegevens: naam, adres, telefoonnummer, geboortedatum, BSN, burgerlijke staat, etc.</w:t>
      </w:r>
    </w:p>
    <w:p w14:paraId="0106EFEC" w14:textId="77777777" w:rsidR="00AA23D6" w:rsidRPr="00C123EC" w:rsidRDefault="00AA23D6" w:rsidP="00AA23D6">
      <w:pPr>
        <w:numPr>
          <w:ilvl w:val="0"/>
          <w:numId w:val="31"/>
        </w:numPr>
        <w:spacing w:after="0"/>
        <w:rPr>
          <w:rFonts w:ascii="Arial" w:hAnsi="Arial" w:cs="Arial"/>
        </w:rPr>
      </w:pPr>
      <w:r w:rsidRPr="00C123EC">
        <w:rPr>
          <w:rFonts w:ascii="Arial" w:hAnsi="Arial" w:cs="Arial"/>
        </w:rPr>
        <w:t>Contactgegevens: gegevens van begeleiders, ouders en/of wettelijke vertegenwoordigers.</w:t>
      </w:r>
    </w:p>
    <w:p w14:paraId="022EDF6B" w14:textId="77777777" w:rsidR="00AA23D6" w:rsidRPr="00C123EC" w:rsidRDefault="00AA23D6" w:rsidP="00AA23D6">
      <w:pPr>
        <w:numPr>
          <w:ilvl w:val="0"/>
          <w:numId w:val="31"/>
        </w:numPr>
        <w:spacing w:after="0"/>
        <w:rPr>
          <w:rFonts w:ascii="Arial" w:hAnsi="Arial" w:cs="Arial"/>
        </w:rPr>
      </w:pPr>
      <w:r w:rsidRPr="00C123EC">
        <w:rPr>
          <w:rFonts w:ascii="Arial" w:hAnsi="Arial" w:cs="Arial"/>
        </w:rPr>
        <w:t>Medische- en gedragsgegevens: zoals psychologische onderzoeken en medische informatie.</w:t>
      </w:r>
    </w:p>
    <w:p w14:paraId="5B3DC591" w14:textId="77777777" w:rsidR="00AA23D6" w:rsidRPr="00C123EC" w:rsidRDefault="00AA23D6" w:rsidP="00AA23D6">
      <w:pPr>
        <w:numPr>
          <w:ilvl w:val="0"/>
          <w:numId w:val="31"/>
        </w:numPr>
        <w:rPr>
          <w:rFonts w:ascii="Arial" w:hAnsi="Arial" w:cs="Arial"/>
        </w:rPr>
      </w:pPr>
      <w:r w:rsidRPr="00C123EC">
        <w:rPr>
          <w:rFonts w:ascii="Arial" w:hAnsi="Arial" w:cs="Arial"/>
        </w:rPr>
        <w:t>Incidentgegevens: beschrijving van incidenten, getroffen maatregelen en letsel.</w:t>
      </w:r>
    </w:p>
    <w:p w14:paraId="6BD12BC4" w14:textId="77777777" w:rsidR="00AA23D6" w:rsidRPr="00C123EC" w:rsidRDefault="00AA23D6" w:rsidP="00AA23D6">
      <w:pPr>
        <w:rPr>
          <w:rFonts w:ascii="Arial" w:hAnsi="Arial" w:cs="Arial"/>
          <w:i/>
          <w:iCs/>
        </w:rPr>
      </w:pPr>
      <w:r w:rsidRPr="00C123EC">
        <w:rPr>
          <w:rFonts w:ascii="Arial" w:hAnsi="Arial" w:cs="Arial"/>
          <w:i/>
          <w:iCs/>
        </w:rPr>
        <w:t>2.2 Doeleinden van de verwerking</w:t>
      </w:r>
    </w:p>
    <w:p w14:paraId="5288F8DC" w14:textId="77777777" w:rsidR="00AA23D6" w:rsidRPr="00C123EC" w:rsidRDefault="00AA23D6" w:rsidP="00AA23D6">
      <w:pPr>
        <w:spacing w:after="0"/>
        <w:rPr>
          <w:rFonts w:ascii="Arial" w:hAnsi="Arial" w:cs="Arial"/>
        </w:rPr>
      </w:pPr>
      <w:r w:rsidRPr="00C123EC">
        <w:rPr>
          <w:rFonts w:ascii="Arial" w:hAnsi="Arial" w:cs="Arial"/>
        </w:rPr>
        <w:t>Persoonsgegevens worden uitsluitend verwerkt voor de volgende doeleinden:</w:t>
      </w:r>
    </w:p>
    <w:p w14:paraId="6BBFF719" w14:textId="77777777" w:rsidR="00AA23D6" w:rsidRPr="00C123EC" w:rsidRDefault="00AA23D6" w:rsidP="00AA23D6">
      <w:pPr>
        <w:numPr>
          <w:ilvl w:val="0"/>
          <w:numId w:val="32"/>
        </w:numPr>
        <w:spacing w:after="0"/>
        <w:rPr>
          <w:rFonts w:ascii="Arial" w:hAnsi="Arial" w:cs="Arial"/>
        </w:rPr>
      </w:pPr>
      <w:r w:rsidRPr="00C123EC">
        <w:rPr>
          <w:rFonts w:ascii="Arial" w:hAnsi="Arial" w:cs="Arial"/>
        </w:rPr>
        <w:t>Uitvoering van begeleidingsovereenkomsten.</w:t>
      </w:r>
    </w:p>
    <w:p w14:paraId="3E77587E" w14:textId="77777777" w:rsidR="00AA23D6" w:rsidRPr="00C123EC" w:rsidRDefault="00AA23D6" w:rsidP="00AA23D6">
      <w:pPr>
        <w:numPr>
          <w:ilvl w:val="0"/>
          <w:numId w:val="32"/>
        </w:numPr>
        <w:spacing w:after="0"/>
        <w:rPr>
          <w:rFonts w:ascii="Arial" w:hAnsi="Arial" w:cs="Arial"/>
        </w:rPr>
      </w:pPr>
      <w:r w:rsidRPr="00C123EC">
        <w:rPr>
          <w:rFonts w:ascii="Arial" w:hAnsi="Arial" w:cs="Arial"/>
        </w:rPr>
        <w:t>Declaratie en facturatie bij opdrachtgevers, zoals gemeentes en zorgaanbieders.</w:t>
      </w:r>
    </w:p>
    <w:p w14:paraId="038AAE85" w14:textId="77777777" w:rsidR="00AA23D6" w:rsidRPr="00C123EC" w:rsidRDefault="00AA23D6" w:rsidP="00AA23D6">
      <w:pPr>
        <w:numPr>
          <w:ilvl w:val="0"/>
          <w:numId w:val="32"/>
        </w:numPr>
        <w:spacing w:after="0"/>
        <w:rPr>
          <w:rFonts w:ascii="Arial" w:hAnsi="Arial" w:cs="Arial"/>
        </w:rPr>
      </w:pPr>
      <w:r w:rsidRPr="00C123EC">
        <w:rPr>
          <w:rFonts w:ascii="Arial" w:hAnsi="Arial" w:cs="Arial"/>
        </w:rPr>
        <w:t>Optimalisatie van de zorg- en begeleidingskwaliteit.</w:t>
      </w:r>
    </w:p>
    <w:p w14:paraId="7A55E87F" w14:textId="77777777" w:rsidR="00AA23D6" w:rsidRPr="00C123EC" w:rsidRDefault="00AA23D6" w:rsidP="00AA23D6">
      <w:pPr>
        <w:numPr>
          <w:ilvl w:val="0"/>
          <w:numId w:val="32"/>
        </w:numPr>
        <w:rPr>
          <w:rFonts w:ascii="Arial" w:hAnsi="Arial" w:cs="Arial"/>
        </w:rPr>
      </w:pPr>
      <w:r w:rsidRPr="00C123EC">
        <w:rPr>
          <w:rFonts w:ascii="Arial" w:hAnsi="Arial" w:cs="Arial"/>
        </w:rPr>
        <w:t>Verwerking en rapportage van incidenten om de veiligheid te waarborgen.</w:t>
      </w:r>
    </w:p>
    <w:p w14:paraId="4CC55B94" w14:textId="77777777" w:rsidR="00AA23D6" w:rsidRPr="00C123EC" w:rsidRDefault="00AA23D6" w:rsidP="00AA23D6">
      <w:pPr>
        <w:rPr>
          <w:rFonts w:ascii="Arial" w:hAnsi="Arial" w:cs="Arial"/>
          <w:i/>
          <w:iCs/>
        </w:rPr>
      </w:pPr>
      <w:r w:rsidRPr="00C123EC">
        <w:rPr>
          <w:rFonts w:ascii="Arial" w:hAnsi="Arial" w:cs="Arial"/>
          <w:i/>
          <w:iCs/>
        </w:rPr>
        <w:t>2.3 Grondslagen voor verwerking</w:t>
      </w:r>
    </w:p>
    <w:p w14:paraId="4A5717F4" w14:textId="4E732DB9" w:rsidR="00AA23D6" w:rsidRPr="00C123EC" w:rsidRDefault="00A14E19" w:rsidP="00AA23D6">
      <w:pPr>
        <w:spacing w:after="0"/>
        <w:rPr>
          <w:rFonts w:ascii="Arial" w:hAnsi="Arial" w:cs="Arial"/>
        </w:rPr>
      </w:pPr>
      <w:r>
        <w:rPr>
          <w:rFonts w:ascii="Arial" w:hAnsi="Arial" w:cs="Arial"/>
        </w:rPr>
        <w:t>Dagbesteding d</w:t>
      </w:r>
      <w:r w:rsidR="00AA23D6">
        <w:rPr>
          <w:rFonts w:ascii="Arial" w:hAnsi="Arial" w:cs="Arial"/>
        </w:rPr>
        <w:t>e Belevenis</w:t>
      </w:r>
      <w:r w:rsidR="00AA23D6" w:rsidRPr="00C123EC">
        <w:rPr>
          <w:rFonts w:ascii="Arial" w:hAnsi="Arial" w:cs="Arial"/>
        </w:rPr>
        <w:t xml:space="preserve"> conformeert zich aan de volgende AVG-grondslagen:</w:t>
      </w:r>
    </w:p>
    <w:p w14:paraId="0A3EC7A8" w14:textId="77777777" w:rsidR="00AA23D6" w:rsidRPr="00C123EC" w:rsidRDefault="00AA23D6" w:rsidP="00AA23D6">
      <w:pPr>
        <w:numPr>
          <w:ilvl w:val="0"/>
          <w:numId w:val="33"/>
        </w:numPr>
        <w:spacing w:after="0"/>
        <w:rPr>
          <w:rFonts w:ascii="Arial" w:hAnsi="Arial" w:cs="Arial"/>
        </w:rPr>
      </w:pPr>
      <w:r w:rsidRPr="00C123EC">
        <w:rPr>
          <w:rFonts w:ascii="Arial" w:hAnsi="Arial" w:cs="Arial"/>
        </w:rPr>
        <w:t>Toestemming: Cliënten geven expliciet toestemming via een toestemmingsverklaring in het intakeformulier.</w:t>
      </w:r>
    </w:p>
    <w:p w14:paraId="257E2D9B" w14:textId="77777777" w:rsidR="00AA23D6" w:rsidRDefault="00AA23D6" w:rsidP="00AA23D6">
      <w:pPr>
        <w:numPr>
          <w:ilvl w:val="0"/>
          <w:numId w:val="33"/>
        </w:numPr>
        <w:spacing w:after="0"/>
        <w:rPr>
          <w:rFonts w:ascii="Arial" w:hAnsi="Arial" w:cs="Arial"/>
        </w:rPr>
      </w:pPr>
      <w:r w:rsidRPr="00C123EC">
        <w:rPr>
          <w:rFonts w:ascii="Arial" w:hAnsi="Arial" w:cs="Arial"/>
        </w:rPr>
        <w:t>Overeenkomst: Verwerking is noodzakelijk voor de uitvoering van een overeenkomst met de cliënt of opdrachtgever.</w:t>
      </w:r>
    </w:p>
    <w:p w14:paraId="74A86846" w14:textId="2E3BF603" w:rsidR="00AA23D6" w:rsidRDefault="00AA23D6" w:rsidP="00AA23D6">
      <w:pPr>
        <w:numPr>
          <w:ilvl w:val="0"/>
          <w:numId w:val="33"/>
        </w:numPr>
        <w:spacing w:after="0"/>
        <w:rPr>
          <w:rFonts w:ascii="Arial" w:hAnsi="Arial" w:cs="Arial"/>
        </w:rPr>
      </w:pPr>
      <w:r>
        <w:rPr>
          <w:rFonts w:ascii="Arial" w:hAnsi="Arial" w:cs="Arial"/>
        </w:rPr>
        <w:t xml:space="preserve">Wettelijke verplichting: De Belevenis verwerkt persoonsgegevens wanneer dit vereist is op basis van de Jeugdwet, Wmo, Wlz, Participatiewet en andere relevante wetgeving. </w:t>
      </w:r>
    </w:p>
    <w:p w14:paraId="7BB544E1" w14:textId="77777777" w:rsidR="00AA23D6" w:rsidRDefault="00AA23D6" w:rsidP="00AA23D6">
      <w:pPr>
        <w:numPr>
          <w:ilvl w:val="0"/>
          <w:numId w:val="33"/>
        </w:numPr>
        <w:spacing w:after="0"/>
        <w:rPr>
          <w:rFonts w:ascii="Arial" w:hAnsi="Arial" w:cs="Arial"/>
        </w:rPr>
      </w:pPr>
      <w:r>
        <w:rPr>
          <w:rFonts w:ascii="Arial" w:hAnsi="Arial" w:cs="Arial"/>
        </w:rPr>
        <w:t xml:space="preserve">Vitaal belang: Verwerking kan plaatsvinden wanneer dit noodzakelijk is om ernstige schade of gevaar voor cliënt of medewerker te voorkomen. </w:t>
      </w:r>
    </w:p>
    <w:p w14:paraId="74206AE4" w14:textId="77777777" w:rsidR="00AA23D6" w:rsidRDefault="00AA23D6" w:rsidP="00AA23D6">
      <w:pPr>
        <w:numPr>
          <w:ilvl w:val="0"/>
          <w:numId w:val="33"/>
        </w:numPr>
        <w:rPr>
          <w:rFonts w:ascii="Arial" w:hAnsi="Arial" w:cs="Arial"/>
        </w:rPr>
      </w:pPr>
      <w:r>
        <w:rPr>
          <w:rFonts w:ascii="Arial" w:hAnsi="Arial" w:cs="Arial"/>
        </w:rPr>
        <w:t xml:space="preserve">Gerechtvaardigd belang: wanneer dit noodzakelijk is voor bedrijfsvoering, veiligheid of kwaliteitsverbetering, mits dit niet in strijd is met de belangen van de cliënt. </w:t>
      </w:r>
    </w:p>
    <w:p w14:paraId="31F1FDC8" w14:textId="77777777" w:rsidR="00A14E19" w:rsidRDefault="00A14E19" w:rsidP="00A14E19">
      <w:pPr>
        <w:rPr>
          <w:rFonts w:ascii="Arial" w:hAnsi="Arial" w:cs="Arial"/>
        </w:rPr>
      </w:pPr>
    </w:p>
    <w:p w14:paraId="773B21F4" w14:textId="77777777" w:rsidR="00A14E19" w:rsidRPr="00C123EC" w:rsidRDefault="00A14E19" w:rsidP="00A14E19">
      <w:pPr>
        <w:rPr>
          <w:rFonts w:ascii="Arial" w:hAnsi="Arial" w:cs="Arial"/>
        </w:rPr>
      </w:pPr>
    </w:p>
    <w:p w14:paraId="1AB1901C" w14:textId="77777777" w:rsidR="00AA23D6" w:rsidRPr="00C123EC" w:rsidRDefault="00AA23D6" w:rsidP="00AA23D6">
      <w:pPr>
        <w:rPr>
          <w:rFonts w:ascii="Arial" w:hAnsi="Arial" w:cs="Arial"/>
          <w:i/>
          <w:iCs/>
        </w:rPr>
      </w:pPr>
      <w:r w:rsidRPr="00C123EC">
        <w:rPr>
          <w:rFonts w:ascii="Arial" w:hAnsi="Arial" w:cs="Arial"/>
          <w:i/>
          <w:iCs/>
        </w:rPr>
        <w:t>2.4 Beperking tot doelbinding</w:t>
      </w:r>
    </w:p>
    <w:p w14:paraId="28F24F93" w14:textId="77777777" w:rsidR="00AA23D6" w:rsidRDefault="00AA23D6" w:rsidP="00AA23D6">
      <w:pPr>
        <w:rPr>
          <w:rFonts w:ascii="Arial" w:hAnsi="Arial" w:cs="Arial"/>
        </w:rPr>
      </w:pPr>
      <w:r w:rsidRPr="00C123EC">
        <w:rPr>
          <w:rFonts w:ascii="Arial" w:hAnsi="Arial" w:cs="Arial"/>
        </w:rPr>
        <w:lastRenderedPageBreak/>
        <w:t>Persoonsgegevens worden uitsluitend gebruikt voor de doeleinden waarvoor deze zijn verzameld en niet verder verwerkt op een manier die daarmee onverenigbaar is.</w:t>
      </w:r>
    </w:p>
    <w:p w14:paraId="572D5CC9" w14:textId="72BF71A8" w:rsidR="00AA23D6" w:rsidRPr="00C123EC" w:rsidRDefault="00AD26AE" w:rsidP="00AD26AE">
      <w:pPr>
        <w:pStyle w:val="Heading1"/>
      </w:pPr>
      <w:r>
        <w:t>3.</w:t>
      </w:r>
      <w:r>
        <w:tab/>
      </w:r>
      <w:r w:rsidR="00AA23D6" w:rsidRPr="00C123EC">
        <w:t>Beveiliging en Geheimhouding</w:t>
      </w:r>
    </w:p>
    <w:p w14:paraId="024D6ADB" w14:textId="77777777" w:rsidR="00AA23D6" w:rsidRPr="00C123EC" w:rsidRDefault="00AA23D6" w:rsidP="00AA23D6">
      <w:pPr>
        <w:rPr>
          <w:rFonts w:ascii="Arial" w:hAnsi="Arial" w:cs="Arial"/>
          <w:i/>
          <w:iCs/>
        </w:rPr>
      </w:pPr>
      <w:r w:rsidRPr="00C123EC">
        <w:rPr>
          <w:rFonts w:ascii="Arial" w:hAnsi="Arial" w:cs="Arial"/>
          <w:i/>
          <w:iCs/>
        </w:rPr>
        <w:t>3.1 Geheimhoudingsclausule</w:t>
      </w:r>
    </w:p>
    <w:p w14:paraId="6F09133F" w14:textId="77777777" w:rsidR="00AA23D6" w:rsidRDefault="00AA23D6" w:rsidP="00AA23D6">
      <w:pPr>
        <w:rPr>
          <w:rFonts w:ascii="Arial" w:hAnsi="Arial" w:cs="Arial"/>
        </w:rPr>
      </w:pPr>
      <w:r w:rsidRPr="00C123EC">
        <w:rPr>
          <w:rFonts w:ascii="Arial" w:hAnsi="Arial" w:cs="Arial"/>
        </w:rPr>
        <w:t>In alle overeenkomsten met medewerkers, stagiaires en opdrachtnemers is een geheimhoudingsclausule opgenomen om vertrouwelijkheid te garanderen.</w:t>
      </w:r>
    </w:p>
    <w:p w14:paraId="4A3440DD" w14:textId="77777777" w:rsidR="00AA23D6" w:rsidRPr="00C123EC" w:rsidRDefault="00AA23D6" w:rsidP="00AA23D6">
      <w:pPr>
        <w:rPr>
          <w:rFonts w:ascii="Arial" w:hAnsi="Arial" w:cs="Arial"/>
          <w:i/>
          <w:iCs/>
        </w:rPr>
      </w:pPr>
      <w:r w:rsidRPr="00C123EC">
        <w:rPr>
          <w:rFonts w:ascii="Arial" w:hAnsi="Arial" w:cs="Arial"/>
          <w:i/>
          <w:iCs/>
        </w:rPr>
        <w:t>3.2 Toegang tot persoonsgegevens</w:t>
      </w:r>
    </w:p>
    <w:p w14:paraId="51A93B1F" w14:textId="77777777" w:rsidR="00AA23D6" w:rsidRPr="00C123EC" w:rsidRDefault="00AA23D6" w:rsidP="00AA23D6">
      <w:pPr>
        <w:numPr>
          <w:ilvl w:val="0"/>
          <w:numId w:val="34"/>
        </w:numPr>
        <w:spacing w:after="0"/>
        <w:rPr>
          <w:rFonts w:ascii="Arial" w:hAnsi="Arial" w:cs="Arial"/>
        </w:rPr>
      </w:pPr>
      <w:r w:rsidRPr="00C123EC">
        <w:rPr>
          <w:rFonts w:ascii="Arial" w:hAnsi="Arial" w:cs="Arial"/>
        </w:rPr>
        <w:t>Alleen medewerkers en stagiaires met een functionele noodzaak hebben toegang tot persoonsgegevens.</w:t>
      </w:r>
    </w:p>
    <w:p w14:paraId="644DF01F" w14:textId="77777777" w:rsidR="00AA23D6" w:rsidRPr="00C123EC" w:rsidRDefault="00AA23D6" w:rsidP="00AA23D6">
      <w:pPr>
        <w:numPr>
          <w:ilvl w:val="0"/>
          <w:numId w:val="34"/>
        </w:numPr>
        <w:spacing w:after="0"/>
        <w:rPr>
          <w:rFonts w:ascii="Arial" w:hAnsi="Arial" w:cs="Arial"/>
        </w:rPr>
      </w:pPr>
      <w:r w:rsidRPr="00C123EC">
        <w:rPr>
          <w:rFonts w:ascii="Arial" w:hAnsi="Arial" w:cs="Arial"/>
        </w:rPr>
        <w:t>Cliëntendossiers worden bewaard in afsluitbare kasten of beveiligde digitale omgevingen.</w:t>
      </w:r>
    </w:p>
    <w:p w14:paraId="1D01C9A1" w14:textId="77777777" w:rsidR="00AA23D6" w:rsidRPr="00C123EC" w:rsidRDefault="00AA23D6" w:rsidP="00AA23D6">
      <w:pPr>
        <w:numPr>
          <w:ilvl w:val="0"/>
          <w:numId w:val="34"/>
        </w:numPr>
        <w:rPr>
          <w:rFonts w:ascii="Arial" w:hAnsi="Arial" w:cs="Arial"/>
        </w:rPr>
      </w:pPr>
      <w:r w:rsidRPr="00C123EC">
        <w:rPr>
          <w:rFonts w:ascii="Arial" w:hAnsi="Arial" w:cs="Arial"/>
        </w:rPr>
        <w:t>Digitale systemen zijn beveiligd met wachtwoorden en tweestapsverificatie. Apparaten worden vergrendeld bij afwezigheid.</w:t>
      </w:r>
    </w:p>
    <w:p w14:paraId="68A0DC55" w14:textId="77777777" w:rsidR="00AA23D6" w:rsidRPr="00C123EC" w:rsidRDefault="00AA23D6" w:rsidP="00AA23D6">
      <w:pPr>
        <w:rPr>
          <w:rFonts w:ascii="Arial" w:hAnsi="Arial" w:cs="Arial"/>
          <w:i/>
          <w:iCs/>
        </w:rPr>
      </w:pPr>
      <w:r w:rsidRPr="00C123EC">
        <w:rPr>
          <w:rFonts w:ascii="Arial" w:hAnsi="Arial" w:cs="Arial"/>
          <w:i/>
          <w:iCs/>
        </w:rPr>
        <w:t>3.3 Beveiligde communicatie</w:t>
      </w:r>
    </w:p>
    <w:p w14:paraId="7E31A794" w14:textId="7C7F2FBB" w:rsidR="00AA23D6" w:rsidRDefault="00A14E19" w:rsidP="00AA23D6">
      <w:pPr>
        <w:rPr>
          <w:rFonts w:ascii="Arial" w:hAnsi="Arial" w:cs="Arial"/>
        </w:rPr>
      </w:pPr>
      <w:r>
        <w:rPr>
          <w:rFonts w:ascii="Arial" w:hAnsi="Arial" w:cs="Arial"/>
        </w:rPr>
        <w:t>Dagbesteding d</w:t>
      </w:r>
      <w:r w:rsidR="00AA23D6">
        <w:rPr>
          <w:rFonts w:ascii="Arial" w:hAnsi="Arial" w:cs="Arial"/>
        </w:rPr>
        <w:t>e Belevenis</w:t>
      </w:r>
      <w:r w:rsidR="00AA23D6" w:rsidRPr="00C123EC">
        <w:rPr>
          <w:rFonts w:ascii="Arial" w:hAnsi="Arial" w:cs="Arial"/>
        </w:rPr>
        <w:t xml:space="preserve"> maakt gebruik van Zi</w:t>
      </w:r>
      <w:r>
        <w:rPr>
          <w:rFonts w:ascii="Arial" w:hAnsi="Arial" w:cs="Arial"/>
        </w:rPr>
        <w:t>lliz</w:t>
      </w:r>
      <w:r w:rsidR="00AA23D6" w:rsidRPr="00C123EC">
        <w:rPr>
          <w:rFonts w:ascii="Arial" w:hAnsi="Arial" w:cs="Arial"/>
        </w:rPr>
        <w:t>, een beveiligd e-mailplatform met tweefactorauthenticatie, voor de uitwisseling van persoonsgegevens. Dit waarborgt een hoog niveau van gegevensbescherming.</w:t>
      </w:r>
    </w:p>
    <w:p w14:paraId="51F6DEE3" w14:textId="77777777" w:rsidR="00AA23D6" w:rsidRDefault="00AA23D6" w:rsidP="00AA23D6">
      <w:pPr>
        <w:rPr>
          <w:rFonts w:ascii="Arial" w:hAnsi="Arial" w:cs="Arial"/>
          <w:i/>
          <w:iCs/>
        </w:rPr>
      </w:pPr>
      <w:r>
        <w:rPr>
          <w:rFonts w:ascii="Arial" w:hAnsi="Arial" w:cs="Arial"/>
          <w:i/>
          <w:iCs/>
        </w:rPr>
        <w:t>3.4. Gegevensdeling met derden – met toestemming</w:t>
      </w:r>
    </w:p>
    <w:p w14:paraId="06D189B4" w14:textId="3C02EB40" w:rsidR="00AA23D6" w:rsidRDefault="00A14E19" w:rsidP="00AA23D6">
      <w:pPr>
        <w:rPr>
          <w:rFonts w:ascii="Arial" w:hAnsi="Arial" w:cs="Arial"/>
        </w:rPr>
      </w:pPr>
      <w:r>
        <w:rPr>
          <w:rFonts w:ascii="Arial" w:hAnsi="Arial" w:cs="Arial"/>
        </w:rPr>
        <w:t>Dagbesteding d</w:t>
      </w:r>
      <w:r w:rsidR="00AA23D6">
        <w:rPr>
          <w:rFonts w:ascii="Arial" w:hAnsi="Arial" w:cs="Arial"/>
        </w:rPr>
        <w:t xml:space="preserve">e Belevenis deelt persoonsgegevens uitsluitend met derden (zoals gemeenten, zorgpartners, digitale dienstverleners en samenwerkingspartners) wanneer dit noodzakelijk is voor begeleiding, wetgeving of met expliciete toestemming van de cliënt. In het intakeformulier wordt hiervoor expliciet toestemming gevraagd. </w:t>
      </w:r>
    </w:p>
    <w:p w14:paraId="2F9C6CB3" w14:textId="6AFBC891" w:rsidR="00AA23D6" w:rsidRPr="00D06A5B" w:rsidRDefault="00A14E19" w:rsidP="00AA23D6">
      <w:pPr>
        <w:rPr>
          <w:rFonts w:ascii="Arial" w:hAnsi="Arial" w:cs="Arial"/>
        </w:rPr>
      </w:pPr>
      <w:r>
        <w:rPr>
          <w:rFonts w:ascii="Arial" w:hAnsi="Arial" w:cs="Arial"/>
        </w:rPr>
        <w:t>Dagbesteding d</w:t>
      </w:r>
      <w:r w:rsidR="00AA23D6">
        <w:rPr>
          <w:rFonts w:ascii="Arial" w:hAnsi="Arial" w:cs="Arial"/>
        </w:rPr>
        <w:t>e Belevenis is verwerkingsverantwoordelijke voor alle cliënt en medewerkersgegevens. Externe softwareleveranciers, gemeenten en andere partijen kunnen verwerken zijn, afhankelijk van hun rol.</w:t>
      </w:r>
    </w:p>
    <w:p w14:paraId="49624FB9" w14:textId="4740CCCF" w:rsidR="00AA23D6" w:rsidRPr="00C123EC" w:rsidRDefault="00AA23D6" w:rsidP="00AD26AE">
      <w:pPr>
        <w:pStyle w:val="Heading1"/>
      </w:pPr>
      <w:r w:rsidRPr="00C123EC">
        <w:t>4.</w:t>
      </w:r>
      <w:r w:rsidR="00AD26AE">
        <w:tab/>
      </w:r>
      <w:r w:rsidRPr="00C123EC">
        <w:t>Bewaartermijnen</w:t>
      </w:r>
    </w:p>
    <w:p w14:paraId="5B9946F2" w14:textId="45BF0451" w:rsidR="00AA23D6" w:rsidRDefault="00AA23D6" w:rsidP="00AA23D6">
      <w:pPr>
        <w:rPr>
          <w:rFonts w:ascii="Arial" w:hAnsi="Arial" w:cs="Arial"/>
        </w:rPr>
      </w:pPr>
      <w:r w:rsidRPr="00C123EC">
        <w:rPr>
          <w:rFonts w:ascii="Arial" w:hAnsi="Arial" w:cs="Arial"/>
        </w:rPr>
        <w:t xml:space="preserve">Persoonsgegevens worden minimaal 20 jaar bewaard, conform de </w:t>
      </w:r>
      <w:r w:rsidR="00A14E19">
        <w:rPr>
          <w:rFonts w:ascii="Arial" w:hAnsi="Arial" w:cs="Arial"/>
        </w:rPr>
        <w:t>WLZ</w:t>
      </w:r>
      <w:r w:rsidRPr="00C123EC">
        <w:rPr>
          <w:rFonts w:ascii="Arial" w:hAnsi="Arial" w:cs="Arial"/>
        </w:rPr>
        <w:t xml:space="preserve">. Voor gegevens die onder andere wetgeving vallen (zoals WMO, </w:t>
      </w:r>
      <w:r w:rsidR="00A14E19">
        <w:rPr>
          <w:rFonts w:ascii="Arial" w:hAnsi="Arial" w:cs="Arial"/>
        </w:rPr>
        <w:t xml:space="preserve">Jeugdwet </w:t>
      </w:r>
      <w:r w:rsidRPr="00C123EC">
        <w:rPr>
          <w:rFonts w:ascii="Arial" w:hAnsi="Arial" w:cs="Arial"/>
        </w:rPr>
        <w:t>en FZ) wordt dezelfde termijn gehanteerd om consistentie te waarborgen.</w:t>
      </w:r>
    </w:p>
    <w:p w14:paraId="22438A7B" w14:textId="77777777" w:rsidR="00AA23D6" w:rsidRDefault="00AA23D6" w:rsidP="00AA23D6">
      <w:pPr>
        <w:rPr>
          <w:rFonts w:ascii="Arial" w:hAnsi="Arial" w:cs="Arial"/>
        </w:rPr>
      </w:pPr>
      <w:r>
        <w:rPr>
          <w:rFonts w:ascii="Arial" w:hAnsi="Arial" w:cs="Arial"/>
        </w:rPr>
        <w:t>Medewerkersdossiers worden bewaard volgens wettelijke verplichtingen, waaronder een minimum van 7 jaar voor administratieve en fiscale gegevens.</w:t>
      </w:r>
    </w:p>
    <w:p w14:paraId="36B7DAF8" w14:textId="77777777" w:rsidR="00A14E19" w:rsidRDefault="00A14E19" w:rsidP="00AA23D6">
      <w:pPr>
        <w:rPr>
          <w:rFonts w:ascii="Arial" w:hAnsi="Arial" w:cs="Arial"/>
        </w:rPr>
      </w:pPr>
    </w:p>
    <w:p w14:paraId="3FEC1113" w14:textId="77777777" w:rsidR="00A14E19" w:rsidRDefault="00A14E19" w:rsidP="00AA23D6">
      <w:pPr>
        <w:rPr>
          <w:rFonts w:ascii="Arial" w:hAnsi="Arial" w:cs="Arial"/>
        </w:rPr>
      </w:pPr>
    </w:p>
    <w:p w14:paraId="525CBC44" w14:textId="6E2B50EF" w:rsidR="00AA23D6" w:rsidRPr="00C123EC" w:rsidRDefault="00AA23D6" w:rsidP="00AD26AE">
      <w:pPr>
        <w:pStyle w:val="Heading1"/>
      </w:pPr>
      <w:r w:rsidRPr="00C123EC">
        <w:t>5.</w:t>
      </w:r>
      <w:r w:rsidR="00AD26AE">
        <w:tab/>
      </w:r>
      <w:r w:rsidRPr="00C123EC">
        <w:t>Rechten van Cliënten</w:t>
      </w:r>
    </w:p>
    <w:p w14:paraId="4AAF6AEC" w14:textId="77777777" w:rsidR="00AA23D6" w:rsidRPr="00C123EC" w:rsidRDefault="00AA23D6" w:rsidP="00AA23D6">
      <w:pPr>
        <w:rPr>
          <w:rFonts w:ascii="Arial" w:hAnsi="Arial" w:cs="Arial"/>
          <w:i/>
          <w:iCs/>
        </w:rPr>
      </w:pPr>
      <w:r w:rsidRPr="00C123EC">
        <w:rPr>
          <w:rFonts w:ascii="Arial" w:hAnsi="Arial" w:cs="Arial"/>
          <w:i/>
          <w:iCs/>
        </w:rPr>
        <w:t>5.1 Recht op inzage</w:t>
      </w:r>
    </w:p>
    <w:p w14:paraId="46A5C0FE" w14:textId="6A1EEDA4" w:rsidR="00AA23D6" w:rsidRPr="00C123EC" w:rsidRDefault="00AA23D6" w:rsidP="00AA23D6">
      <w:pPr>
        <w:rPr>
          <w:rFonts w:ascii="Arial" w:hAnsi="Arial" w:cs="Arial"/>
        </w:rPr>
      </w:pPr>
      <w:r w:rsidRPr="00C123EC">
        <w:rPr>
          <w:rFonts w:ascii="Arial" w:hAnsi="Arial" w:cs="Arial"/>
        </w:rPr>
        <w:lastRenderedPageBreak/>
        <w:t xml:space="preserve">Cliënten hebben het recht om hun dossier op verzoek in te zien. Een verzoek kan worden ingediend bij </w:t>
      </w:r>
      <w:r w:rsidR="00A14E19">
        <w:rPr>
          <w:rFonts w:ascii="Arial" w:hAnsi="Arial" w:cs="Arial"/>
        </w:rPr>
        <w:t xml:space="preserve">Dagbesteding </w:t>
      </w:r>
      <w:r>
        <w:rPr>
          <w:rFonts w:ascii="Arial" w:hAnsi="Arial" w:cs="Arial"/>
        </w:rPr>
        <w:t>De Belevenis</w:t>
      </w:r>
      <w:r w:rsidRPr="00C123EC">
        <w:rPr>
          <w:rFonts w:ascii="Arial" w:hAnsi="Arial" w:cs="Arial"/>
        </w:rPr>
        <w:t>.</w:t>
      </w:r>
    </w:p>
    <w:p w14:paraId="5FE9A145" w14:textId="77777777" w:rsidR="00AA23D6" w:rsidRPr="00C123EC" w:rsidRDefault="00AA23D6" w:rsidP="00AA23D6">
      <w:pPr>
        <w:rPr>
          <w:rFonts w:ascii="Arial" w:hAnsi="Arial" w:cs="Arial"/>
          <w:i/>
          <w:iCs/>
        </w:rPr>
      </w:pPr>
      <w:r w:rsidRPr="00C123EC">
        <w:rPr>
          <w:rFonts w:ascii="Arial" w:hAnsi="Arial" w:cs="Arial"/>
          <w:i/>
          <w:iCs/>
        </w:rPr>
        <w:t>5.2 Correctie en verwijdering</w:t>
      </w:r>
    </w:p>
    <w:p w14:paraId="20DCBB78" w14:textId="6A6DFBA8" w:rsidR="00AA23D6" w:rsidRDefault="00AA23D6" w:rsidP="00AA23D6">
      <w:pPr>
        <w:rPr>
          <w:rFonts w:ascii="Arial" w:hAnsi="Arial" w:cs="Arial"/>
        </w:rPr>
      </w:pPr>
      <w:r w:rsidRPr="00C123EC">
        <w:rPr>
          <w:rFonts w:ascii="Arial" w:hAnsi="Arial" w:cs="Arial"/>
        </w:rPr>
        <w:t xml:space="preserve">Cliënten kunnen verzoeken om onjuiste of niet-relevante gegevens te corrigeren of te verwijderen. </w:t>
      </w:r>
      <w:r>
        <w:rPr>
          <w:rFonts w:ascii="Arial" w:hAnsi="Arial" w:cs="Arial"/>
        </w:rPr>
        <w:t>De Belevenis</w:t>
      </w:r>
      <w:r w:rsidRPr="00C123EC">
        <w:rPr>
          <w:rFonts w:ascii="Arial" w:hAnsi="Arial" w:cs="Arial"/>
        </w:rPr>
        <w:t xml:space="preserve"> beoordeelt elk verzoek en handelt dit conform de AVG af.</w:t>
      </w:r>
    </w:p>
    <w:p w14:paraId="6D8695D4" w14:textId="77777777" w:rsidR="00AA23D6" w:rsidRPr="00C123EC" w:rsidRDefault="00AA23D6" w:rsidP="00AA23D6">
      <w:pPr>
        <w:rPr>
          <w:rFonts w:ascii="Arial" w:hAnsi="Arial" w:cs="Arial"/>
          <w:i/>
          <w:iCs/>
        </w:rPr>
      </w:pPr>
      <w:r w:rsidRPr="00C123EC">
        <w:rPr>
          <w:rFonts w:ascii="Arial" w:hAnsi="Arial" w:cs="Arial"/>
          <w:i/>
          <w:iCs/>
        </w:rPr>
        <w:t>5.3 Bezwaar maken</w:t>
      </w:r>
    </w:p>
    <w:p w14:paraId="5F2EE6E4" w14:textId="77777777" w:rsidR="00AA23D6" w:rsidRDefault="00AA23D6" w:rsidP="00AA23D6">
      <w:pPr>
        <w:rPr>
          <w:rFonts w:ascii="Arial" w:hAnsi="Arial" w:cs="Arial"/>
        </w:rPr>
      </w:pPr>
      <w:r w:rsidRPr="00C123EC">
        <w:rPr>
          <w:rFonts w:ascii="Arial" w:hAnsi="Arial" w:cs="Arial"/>
        </w:rPr>
        <w:t>Cliënten hebben het recht om bezwaar te maken tegen de verwerking van hun persoonsgegevens. Dit bezwaar kan schriftelijk worden ingediend bij de verwerkingsverantwoordelijke.</w:t>
      </w:r>
    </w:p>
    <w:p w14:paraId="255CA2DB" w14:textId="04E02051" w:rsidR="00AA23D6" w:rsidRDefault="00A14E19" w:rsidP="00AA23D6">
      <w:pPr>
        <w:rPr>
          <w:rFonts w:ascii="Arial" w:hAnsi="Arial" w:cs="Arial"/>
        </w:rPr>
      </w:pPr>
      <w:r>
        <w:rPr>
          <w:rFonts w:ascii="Arial" w:hAnsi="Arial" w:cs="Arial"/>
        </w:rPr>
        <w:t>Dagbesteding d</w:t>
      </w:r>
      <w:r w:rsidR="00AA23D6">
        <w:rPr>
          <w:rFonts w:ascii="Arial" w:hAnsi="Arial" w:cs="Arial"/>
        </w:rPr>
        <w:t>e Belevenis reageert binnen 30 dagen op verzoeken tot inzage, correctie, verwijdering of bezwaar, zoals vereist onder de AVG.</w:t>
      </w:r>
    </w:p>
    <w:p w14:paraId="53CA4C85" w14:textId="31BB30C8" w:rsidR="00AA23D6" w:rsidRPr="00C123EC" w:rsidRDefault="00AA23D6" w:rsidP="00AD26AE">
      <w:pPr>
        <w:pStyle w:val="Heading1"/>
      </w:pPr>
      <w:r w:rsidRPr="00C123EC">
        <w:t>6.</w:t>
      </w:r>
      <w:r w:rsidR="00AD26AE">
        <w:tab/>
      </w:r>
      <w:r w:rsidRPr="00C123EC">
        <w:t>Beleid bij Datalekken</w:t>
      </w:r>
    </w:p>
    <w:p w14:paraId="12E65CD1" w14:textId="77777777" w:rsidR="00AA23D6" w:rsidRPr="00C123EC" w:rsidRDefault="00AA23D6" w:rsidP="00AA23D6">
      <w:pPr>
        <w:spacing w:after="0"/>
        <w:rPr>
          <w:rFonts w:ascii="Arial" w:hAnsi="Arial" w:cs="Arial"/>
        </w:rPr>
      </w:pPr>
      <w:r w:rsidRPr="00C123EC">
        <w:rPr>
          <w:rFonts w:ascii="Arial" w:hAnsi="Arial" w:cs="Arial"/>
        </w:rPr>
        <w:t>Bij een datalek wordt direct actie ondernomen:</w:t>
      </w:r>
    </w:p>
    <w:p w14:paraId="2A8370E1" w14:textId="77777777" w:rsidR="00AA23D6" w:rsidRPr="00C123EC" w:rsidRDefault="00AA23D6" w:rsidP="00AA23D6">
      <w:pPr>
        <w:numPr>
          <w:ilvl w:val="0"/>
          <w:numId w:val="35"/>
        </w:numPr>
        <w:spacing w:after="0"/>
        <w:rPr>
          <w:rFonts w:ascii="Arial" w:hAnsi="Arial" w:cs="Arial"/>
        </w:rPr>
      </w:pPr>
      <w:r w:rsidRPr="00C123EC">
        <w:rPr>
          <w:rFonts w:ascii="Arial" w:hAnsi="Arial" w:cs="Arial"/>
        </w:rPr>
        <w:t>Het datalek wordt binnen 72 uur gemeld bij de Autoriteit Persoonsgegevens.</w:t>
      </w:r>
    </w:p>
    <w:p w14:paraId="0F8E2F00" w14:textId="77777777" w:rsidR="00AA23D6" w:rsidRPr="00C123EC" w:rsidRDefault="00AA23D6" w:rsidP="00AA23D6">
      <w:pPr>
        <w:numPr>
          <w:ilvl w:val="0"/>
          <w:numId w:val="35"/>
        </w:numPr>
        <w:spacing w:after="0"/>
        <w:rPr>
          <w:rFonts w:ascii="Arial" w:hAnsi="Arial" w:cs="Arial"/>
        </w:rPr>
      </w:pPr>
      <w:r w:rsidRPr="00C123EC">
        <w:rPr>
          <w:rFonts w:ascii="Arial" w:hAnsi="Arial" w:cs="Arial"/>
        </w:rPr>
        <w:t>Betrokkenen worden, indien nodig, geïnformeerd over het lek.</w:t>
      </w:r>
    </w:p>
    <w:p w14:paraId="5CADBC82" w14:textId="6B37A3BB" w:rsidR="00AA23D6" w:rsidRDefault="00A14E19" w:rsidP="00AA23D6">
      <w:pPr>
        <w:numPr>
          <w:ilvl w:val="0"/>
          <w:numId w:val="35"/>
        </w:numPr>
        <w:spacing w:after="0"/>
        <w:rPr>
          <w:rFonts w:ascii="Arial" w:hAnsi="Arial" w:cs="Arial"/>
        </w:rPr>
      </w:pPr>
      <w:r>
        <w:rPr>
          <w:rFonts w:ascii="Arial" w:hAnsi="Arial" w:cs="Arial"/>
        </w:rPr>
        <w:t>Dagbesteding d</w:t>
      </w:r>
      <w:r w:rsidR="00AA23D6">
        <w:rPr>
          <w:rFonts w:ascii="Arial" w:hAnsi="Arial" w:cs="Arial"/>
        </w:rPr>
        <w:t>e Belevenis</w:t>
      </w:r>
      <w:r w:rsidR="00AA23D6" w:rsidRPr="00C123EC">
        <w:rPr>
          <w:rFonts w:ascii="Arial" w:hAnsi="Arial" w:cs="Arial"/>
        </w:rPr>
        <w:t xml:space="preserve"> registreert alle datalekken en neemt maatregelen om herhaling te voorkomen.</w:t>
      </w:r>
    </w:p>
    <w:p w14:paraId="1025B932" w14:textId="77777777" w:rsidR="00AA23D6" w:rsidRDefault="00AA23D6" w:rsidP="00AA23D6">
      <w:pPr>
        <w:ind w:left="720"/>
        <w:rPr>
          <w:rFonts w:ascii="Arial" w:hAnsi="Arial" w:cs="Arial"/>
        </w:rPr>
      </w:pPr>
    </w:p>
    <w:p w14:paraId="123E7135" w14:textId="101BA850" w:rsidR="00AA23D6" w:rsidRPr="00C123EC" w:rsidRDefault="00AA23D6" w:rsidP="00AD26AE">
      <w:pPr>
        <w:pStyle w:val="Heading1"/>
      </w:pPr>
      <w:r w:rsidRPr="00C123EC">
        <w:t>7.</w:t>
      </w:r>
      <w:r w:rsidR="00AD26AE">
        <w:tab/>
      </w:r>
      <w:r w:rsidRPr="00C123EC">
        <w:t>Informatievoorziening</w:t>
      </w:r>
    </w:p>
    <w:p w14:paraId="0089C105" w14:textId="77777777" w:rsidR="00AA23D6" w:rsidRPr="00C123EC" w:rsidRDefault="00AA23D6" w:rsidP="00AA23D6">
      <w:pPr>
        <w:rPr>
          <w:rFonts w:ascii="Arial" w:hAnsi="Arial" w:cs="Arial"/>
          <w:i/>
          <w:iCs/>
        </w:rPr>
      </w:pPr>
      <w:r w:rsidRPr="00C123EC">
        <w:rPr>
          <w:rFonts w:ascii="Arial" w:hAnsi="Arial" w:cs="Arial"/>
          <w:i/>
          <w:iCs/>
        </w:rPr>
        <w:t>7.1 Informeren cliënten</w:t>
      </w:r>
    </w:p>
    <w:p w14:paraId="3FBE8A39" w14:textId="77777777" w:rsidR="00AA23D6" w:rsidRPr="00C123EC" w:rsidRDefault="00AA23D6" w:rsidP="00AA23D6">
      <w:pPr>
        <w:rPr>
          <w:rFonts w:ascii="Arial" w:hAnsi="Arial" w:cs="Arial"/>
        </w:rPr>
      </w:pPr>
      <w:r w:rsidRPr="00C123EC">
        <w:rPr>
          <w:rFonts w:ascii="Arial" w:hAnsi="Arial" w:cs="Arial"/>
        </w:rPr>
        <w:t xml:space="preserve">Cliënten worden bij intake geïnformeerd over </w:t>
      </w:r>
      <w:r>
        <w:rPr>
          <w:rFonts w:ascii="Arial" w:hAnsi="Arial" w:cs="Arial"/>
        </w:rPr>
        <w:t>dit privacy beleid</w:t>
      </w:r>
      <w:r w:rsidRPr="00C123EC">
        <w:rPr>
          <w:rFonts w:ascii="Arial" w:hAnsi="Arial" w:cs="Arial"/>
        </w:rPr>
        <w:t xml:space="preserve"> via het </w:t>
      </w:r>
      <w:r>
        <w:rPr>
          <w:rFonts w:ascii="Arial" w:hAnsi="Arial" w:cs="Arial"/>
        </w:rPr>
        <w:t>cliëntenhandboek</w:t>
      </w:r>
      <w:r w:rsidRPr="00C123EC">
        <w:rPr>
          <w:rFonts w:ascii="Arial" w:hAnsi="Arial" w:cs="Arial"/>
        </w:rPr>
        <w:t>. Hierin wordt toegelicht welke gegevens worden verwerkt en waarom.</w:t>
      </w:r>
    </w:p>
    <w:p w14:paraId="0BC98966" w14:textId="77777777" w:rsidR="00AA23D6" w:rsidRPr="00C123EC" w:rsidRDefault="00AA23D6" w:rsidP="00AA23D6">
      <w:pPr>
        <w:rPr>
          <w:rFonts w:ascii="Arial" w:hAnsi="Arial" w:cs="Arial"/>
          <w:i/>
          <w:iCs/>
        </w:rPr>
      </w:pPr>
      <w:r w:rsidRPr="00C123EC">
        <w:rPr>
          <w:rFonts w:ascii="Arial" w:hAnsi="Arial" w:cs="Arial"/>
          <w:i/>
          <w:iCs/>
        </w:rPr>
        <w:t>7.2 Contactgegevens</w:t>
      </w:r>
    </w:p>
    <w:p w14:paraId="4DA8C115" w14:textId="77777777" w:rsidR="00AA23D6" w:rsidRPr="00C123EC" w:rsidRDefault="00AA23D6" w:rsidP="00AA23D6">
      <w:pPr>
        <w:spacing w:after="0"/>
        <w:rPr>
          <w:rFonts w:ascii="Arial" w:hAnsi="Arial" w:cs="Arial"/>
        </w:rPr>
      </w:pPr>
      <w:r w:rsidRPr="00C123EC">
        <w:rPr>
          <w:rFonts w:ascii="Arial" w:hAnsi="Arial" w:cs="Arial"/>
        </w:rPr>
        <w:t>Voor vragen of klachten over de verwerking van persoonsgegevens kunnen cliënten contact opnemen met de privacyverantwoordelijke:</w:t>
      </w:r>
    </w:p>
    <w:p w14:paraId="5E0410DA" w14:textId="6C3EE5AD" w:rsidR="00AA23D6" w:rsidRPr="00C123EC" w:rsidRDefault="00AA23D6" w:rsidP="00AA23D6">
      <w:pPr>
        <w:numPr>
          <w:ilvl w:val="0"/>
          <w:numId w:val="36"/>
        </w:numPr>
        <w:spacing w:after="0"/>
        <w:rPr>
          <w:rFonts w:ascii="Arial" w:hAnsi="Arial" w:cs="Arial"/>
        </w:rPr>
      </w:pPr>
      <w:r w:rsidRPr="00C123EC">
        <w:rPr>
          <w:rFonts w:ascii="Arial" w:hAnsi="Arial" w:cs="Arial"/>
        </w:rPr>
        <w:t xml:space="preserve">Contactpersoon: Mevrouw </w:t>
      </w:r>
      <w:r w:rsidR="00AD26AE">
        <w:rPr>
          <w:rFonts w:ascii="Arial" w:hAnsi="Arial" w:cs="Arial"/>
        </w:rPr>
        <w:t>Alexandra van Leeuwen</w:t>
      </w:r>
    </w:p>
    <w:p w14:paraId="5D076D4F" w14:textId="68CC8A68" w:rsidR="00AA23D6" w:rsidRPr="00A14E19" w:rsidRDefault="00AA23D6" w:rsidP="00AA23D6">
      <w:pPr>
        <w:numPr>
          <w:ilvl w:val="0"/>
          <w:numId w:val="36"/>
        </w:numPr>
        <w:spacing w:after="0"/>
        <w:rPr>
          <w:rFonts w:ascii="Arial" w:hAnsi="Arial" w:cs="Arial"/>
          <w:lang w:val="en-US"/>
        </w:rPr>
      </w:pPr>
      <w:r w:rsidRPr="00A14E19">
        <w:rPr>
          <w:rFonts w:ascii="Arial" w:hAnsi="Arial" w:cs="Arial"/>
          <w:lang w:val="en-US"/>
        </w:rPr>
        <w:t xml:space="preserve">E-mail: </w:t>
      </w:r>
      <w:r w:rsidR="00AD26AE" w:rsidRPr="00A14E19">
        <w:rPr>
          <w:rFonts w:ascii="Arial" w:hAnsi="Arial" w:cs="Arial"/>
          <w:lang w:val="en-US"/>
        </w:rPr>
        <w:t>coordiantor</w:t>
      </w:r>
      <w:r w:rsidRPr="00A14E19">
        <w:rPr>
          <w:rFonts w:ascii="Arial" w:hAnsi="Arial" w:cs="Arial"/>
          <w:lang w:val="en-US"/>
        </w:rPr>
        <w:t>@</w:t>
      </w:r>
      <w:r w:rsidR="00A14E19" w:rsidRPr="00A14E19">
        <w:rPr>
          <w:rFonts w:ascii="Arial" w:hAnsi="Arial" w:cs="Arial"/>
          <w:lang w:val="en-US"/>
        </w:rPr>
        <w:t>debelevenis.c</w:t>
      </w:r>
      <w:r w:rsidR="00A14E19">
        <w:rPr>
          <w:rFonts w:ascii="Arial" w:hAnsi="Arial" w:cs="Arial"/>
          <w:lang w:val="en-US"/>
        </w:rPr>
        <w:t>om</w:t>
      </w:r>
    </w:p>
    <w:p w14:paraId="00F9620B" w14:textId="2BF50844" w:rsidR="00AA23D6" w:rsidRDefault="00AA23D6" w:rsidP="00AA23D6">
      <w:pPr>
        <w:numPr>
          <w:ilvl w:val="0"/>
          <w:numId w:val="36"/>
        </w:numPr>
        <w:rPr>
          <w:rFonts w:ascii="Arial" w:hAnsi="Arial" w:cs="Arial"/>
        </w:rPr>
      </w:pPr>
      <w:r w:rsidRPr="00C123EC">
        <w:rPr>
          <w:rFonts w:ascii="Arial" w:hAnsi="Arial" w:cs="Arial"/>
        </w:rPr>
        <w:t>Telefoonnummer: 06-</w:t>
      </w:r>
      <w:r w:rsidR="00AD26AE">
        <w:rPr>
          <w:rFonts w:ascii="Arial" w:hAnsi="Arial" w:cs="Arial"/>
        </w:rPr>
        <w:t>47460251</w:t>
      </w:r>
    </w:p>
    <w:p w14:paraId="10C16E7A" w14:textId="4AD6D91F" w:rsidR="00AA23D6" w:rsidRPr="00C123EC" w:rsidRDefault="00AA23D6" w:rsidP="00AD26AE">
      <w:pPr>
        <w:pStyle w:val="Heading1"/>
      </w:pPr>
      <w:r w:rsidRPr="00C123EC">
        <w:t>8.Klachten</w:t>
      </w:r>
    </w:p>
    <w:p w14:paraId="67B7F923" w14:textId="13065A01" w:rsidR="00AA23D6" w:rsidRPr="00C123EC" w:rsidRDefault="00AA23D6" w:rsidP="00AA23D6">
      <w:pPr>
        <w:rPr>
          <w:rFonts w:ascii="Arial" w:hAnsi="Arial" w:cs="Arial"/>
        </w:rPr>
      </w:pPr>
      <w:r w:rsidRPr="00C123EC">
        <w:rPr>
          <w:rFonts w:ascii="Arial" w:hAnsi="Arial" w:cs="Arial"/>
        </w:rPr>
        <w:t xml:space="preserve">Bij klachten over de verwerking van persoonsgegevens kunnen cliënten de interne klachtenprocedure volgen. Deze is beschikbaar via de medewerkers </w:t>
      </w:r>
      <w:r>
        <w:rPr>
          <w:rFonts w:ascii="Arial" w:hAnsi="Arial" w:cs="Arial"/>
        </w:rPr>
        <w:t xml:space="preserve">en/of de website </w:t>
      </w:r>
      <w:r w:rsidRPr="00C123EC">
        <w:rPr>
          <w:rFonts w:ascii="Arial" w:hAnsi="Arial" w:cs="Arial"/>
        </w:rPr>
        <w:t xml:space="preserve">van </w:t>
      </w:r>
      <w:r w:rsidR="00A14E19">
        <w:rPr>
          <w:rFonts w:ascii="Arial" w:hAnsi="Arial" w:cs="Arial"/>
        </w:rPr>
        <w:t>Dagbesteding d</w:t>
      </w:r>
      <w:r>
        <w:rPr>
          <w:rFonts w:ascii="Arial" w:hAnsi="Arial" w:cs="Arial"/>
        </w:rPr>
        <w:t>e Belevenis</w:t>
      </w:r>
      <w:r w:rsidRPr="00C123EC">
        <w:rPr>
          <w:rFonts w:ascii="Arial" w:hAnsi="Arial" w:cs="Arial"/>
        </w:rPr>
        <w:t>. Indien nodig kunnen cliënten ook contact opnemen met de Autoriteit Persoonsgegevens.</w:t>
      </w:r>
    </w:p>
    <w:p w14:paraId="17DDA41C" w14:textId="77777777" w:rsidR="00AA23D6" w:rsidRPr="00C123EC" w:rsidRDefault="00AA23D6" w:rsidP="00AA23D6">
      <w:pPr>
        <w:rPr>
          <w:rFonts w:ascii="Arial" w:hAnsi="Arial" w:cs="Arial"/>
        </w:rPr>
      </w:pPr>
      <w:r w:rsidRPr="00C123EC">
        <w:rPr>
          <w:rFonts w:ascii="Arial" w:hAnsi="Arial" w:cs="Arial"/>
        </w:rPr>
        <w:t>D</w:t>
      </w:r>
      <w:r>
        <w:rPr>
          <w:rFonts w:ascii="Arial" w:hAnsi="Arial" w:cs="Arial"/>
        </w:rPr>
        <w:t xml:space="preserve">it privacy beleid </w:t>
      </w:r>
      <w:r w:rsidRPr="00C123EC">
        <w:rPr>
          <w:rFonts w:ascii="Arial" w:hAnsi="Arial" w:cs="Arial"/>
        </w:rPr>
        <w:t>wordt jaarlijks geëvalueerd en indien nodig aangepast aan nieuwe wet- en regelgeving of organisatieontwikkelingen.</w:t>
      </w:r>
    </w:p>
    <w:p w14:paraId="01952400" w14:textId="095296C6" w:rsidR="00AA65D1" w:rsidRPr="0071558D" w:rsidRDefault="0071558D" w:rsidP="00AA65D1">
      <w:pPr>
        <w:rPr>
          <w:rFonts w:ascii="Arial" w:hAnsi="Arial" w:cs="Arial"/>
          <w:b/>
          <w:bCs/>
          <w:color w:val="FFFFFF" w:themeColor="background1"/>
          <w:sz w:val="27"/>
          <w:szCs w:val="27"/>
        </w:rPr>
      </w:pPr>
      <w:r w:rsidRPr="0071558D">
        <w:rPr>
          <w:rFonts w:ascii="Arial" w:hAnsi="Arial" w:cs="Arial"/>
          <w:b/>
          <w:bCs/>
          <w:color w:val="FFFFFF" w:themeColor="background1"/>
          <w:sz w:val="27"/>
          <w:szCs w:val="27"/>
        </w:rPr>
        <w:lastRenderedPageBreak/>
        <w:t>ng Directeur zorg en Beleid</w:t>
      </w:r>
    </w:p>
    <w:sectPr w:rsidR="00AA65D1" w:rsidRPr="0071558D" w:rsidSect="000F610B">
      <w:headerReference w:type="default" r:id="rId7"/>
      <w:footerReference w:type="default" r:id="rId8"/>
      <w:pgSz w:w="11906" w:h="16838"/>
      <w:pgMar w:top="1417" w:right="1417" w:bottom="1417" w:left="1417" w:header="139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ABE4" w14:textId="77777777" w:rsidR="00206EF2" w:rsidRDefault="00206EF2" w:rsidP="00AA65D1">
      <w:pPr>
        <w:spacing w:after="0" w:line="240" w:lineRule="auto"/>
      </w:pPr>
      <w:r>
        <w:separator/>
      </w:r>
    </w:p>
  </w:endnote>
  <w:endnote w:type="continuationSeparator" w:id="0">
    <w:p w14:paraId="6EF6B493" w14:textId="77777777" w:rsidR="00206EF2" w:rsidRDefault="00206EF2" w:rsidP="00AA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3BBC" w14:textId="6C2A7921" w:rsidR="000F610B" w:rsidRDefault="000F610B">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898"/>
      <w:gridCol w:w="884"/>
    </w:tblGrid>
    <w:tr w:rsidR="000F610B" w14:paraId="1306E362" w14:textId="26FC526E" w:rsidTr="000F610B">
      <w:tc>
        <w:tcPr>
          <w:tcW w:w="7290" w:type="dxa"/>
        </w:tcPr>
        <w:p w14:paraId="034033D4" w14:textId="1540B5AD" w:rsidR="00A14E19" w:rsidRPr="00A14E19" w:rsidRDefault="002C11A1" w:rsidP="000F610B">
          <w:pPr>
            <w:rPr>
              <w:i/>
              <w:iCs/>
              <w:sz w:val="18"/>
              <w:szCs w:val="18"/>
            </w:rPr>
          </w:pPr>
          <w:r w:rsidRPr="002C11A1">
            <w:rPr>
              <w:i/>
              <w:iCs/>
              <w:sz w:val="18"/>
              <w:szCs w:val="18"/>
            </w:rPr>
            <w:t>AVG-Privacy</w:t>
          </w:r>
          <w:r w:rsidR="00AA23D6">
            <w:rPr>
              <w:i/>
              <w:iCs/>
              <w:sz w:val="18"/>
              <w:szCs w:val="18"/>
            </w:rPr>
            <w:t>beleid</w:t>
          </w:r>
          <w:r w:rsidR="00A14E19">
            <w:rPr>
              <w:i/>
              <w:iCs/>
              <w:sz w:val="18"/>
              <w:szCs w:val="18"/>
            </w:rPr>
            <w:t xml:space="preserve"> Dagbesteding de Belevenis</w:t>
          </w:r>
        </w:p>
      </w:tc>
      <w:tc>
        <w:tcPr>
          <w:tcW w:w="898" w:type="dxa"/>
        </w:tcPr>
        <w:sdt>
          <w:sdtPr>
            <w:id w:val="-372541389"/>
            <w:docPartObj>
              <w:docPartGallery w:val="Page Numbers (Bottom of Page)"/>
              <w:docPartUnique/>
            </w:docPartObj>
          </w:sdtPr>
          <w:sdtContent>
            <w:p w14:paraId="5110F7FF" w14:textId="77777777" w:rsidR="000F610B" w:rsidRDefault="000F610B" w:rsidP="000F610B">
              <w:pPr>
                <w:pStyle w:val="Footer"/>
                <w:jc w:val="right"/>
              </w:pPr>
              <w:r>
                <w:fldChar w:fldCharType="begin"/>
              </w:r>
              <w:r>
                <w:instrText>PAGE   \* MERGEFORMAT</w:instrText>
              </w:r>
              <w:r>
                <w:fldChar w:fldCharType="separate"/>
              </w:r>
              <w:r>
                <w:t>13</w:t>
              </w:r>
              <w:r>
                <w:fldChar w:fldCharType="end"/>
              </w:r>
            </w:p>
          </w:sdtContent>
        </w:sdt>
      </w:tc>
      <w:tc>
        <w:tcPr>
          <w:tcW w:w="884" w:type="dxa"/>
        </w:tcPr>
        <w:p w14:paraId="38F31277" w14:textId="77777777" w:rsidR="000F610B" w:rsidRDefault="000F610B" w:rsidP="000F610B">
          <w:pPr>
            <w:pStyle w:val="Footer"/>
            <w:jc w:val="right"/>
          </w:pPr>
        </w:p>
      </w:tc>
    </w:tr>
  </w:tbl>
  <w:p w14:paraId="19F6B18F" w14:textId="05C1F718" w:rsidR="00AA65D1" w:rsidRPr="000F610B" w:rsidRDefault="00AA65D1" w:rsidP="000F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0C0A" w14:textId="77777777" w:rsidR="00206EF2" w:rsidRDefault="00206EF2" w:rsidP="00AA65D1">
      <w:pPr>
        <w:spacing w:after="0" w:line="240" w:lineRule="auto"/>
      </w:pPr>
      <w:r>
        <w:separator/>
      </w:r>
    </w:p>
  </w:footnote>
  <w:footnote w:type="continuationSeparator" w:id="0">
    <w:p w14:paraId="5AC22ED4" w14:textId="77777777" w:rsidR="00206EF2" w:rsidRDefault="00206EF2" w:rsidP="00AA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EAAE" w14:textId="6A138141" w:rsidR="00AA65D1" w:rsidRPr="002C11A1" w:rsidRDefault="000F610B" w:rsidP="000F610B">
    <w:pPr>
      <w:pStyle w:val="Title"/>
      <w:rPr>
        <w:b w:val="0"/>
      </w:rPr>
    </w:pPr>
    <w:r>
      <w:rPr>
        <w:b w:val="0"/>
        <w:noProof/>
      </w:rPr>
      <w:drawing>
        <wp:anchor distT="0" distB="0" distL="114300" distR="114300" simplePos="0" relativeHeight="251714560" behindDoc="0" locked="0" layoutInCell="1" allowOverlap="1" wp14:anchorId="01F2B3E8" wp14:editId="56564E6A">
          <wp:simplePos x="0" y="0"/>
          <wp:positionH relativeFrom="margin">
            <wp:posOffset>4815205</wp:posOffset>
          </wp:positionH>
          <wp:positionV relativeFrom="paragraph">
            <wp:posOffset>-459740</wp:posOffset>
          </wp:positionV>
          <wp:extent cx="1438275" cy="958850"/>
          <wp:effectExtent l="0" t="0" r="9525" b="0"/>
          <wp:wrapSquare wrapText="bothSides"/>
          <wp:docPr id="1335284586" name="Afbeelding 1" descr="Afbeelding met Lettertype, Graphics, logo,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17820" name="Afbeelding 1" descr="Afbeelding met Lettertype, Graphics, logo, wi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38275" cy="958850"/>
                  </a:xfrm>
                  <a:prstGeom prst="rect">
                    <a:avLst/>
                  </a:prstGeom>
                </pic:spPr>
              </pic:pic>
            </a:graphicData>
          </a:graphic>
          <wp14:sizeRelH relativeFrom="margin">
            <wp14:pctWidth>0</wp14:pctWidth>
          </wp14:sizeRelH>
          <wp14:sizeRelV relativeFrom="margin">
            <wp14:pctHeight>0</wp14:pctHeight>
          </wp14:sizeRelV>
        </wp:anchor>
      </w:drawing>
    </w:r>
    <w:r w:rsidR="00442865">
      <w:rPr>
        <w:b w:val="0"/>
        <w:noProof/>
      </w:rPr>
      <w:drawing>
        <wp:anchor distT="0" distB="0" distL="114300" distR="114300" simplePos="0" relativeHeight="251713536" behindDoc="0" locked="0" layoutInCell="1" allowOverlap="1" wp14:anchorId="1610F714" wp14:editId="23E368F3">
          <wp:simplePos x="0" y="0"/>
          <wp:positionH relativeFrom="column">
            <wp:posOffset>3611245</wp:posOffset>
          </wp:positionH>
          <wp:positionV relativeFrom="paragraph">
            <wp:posOffset>-290830</wp:posOffset>
          </wp:positionV>
          <wp:extent cx="1066800" cy="1069994"/>
          <wp:effectExtent l="0" t="0" r="0" b="0"/>
          <wp:wrapNone/>
          <wp:docPr id="1333448270" name="Afbeelding 3" descr="Afbeelding met tekst, Lettertype, cirke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2906" name="Afbeelding 3" descr="Afbeelding met tekst, Lettertype, cirkel,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66800" cy="1069994"/>
                  </a:xfrm>
                  <a:prstGeom prst="rect">
                    <a:avLst/>
                  </a:prstGeom>
                </pic:spPr>
              </pic:pic>
            </a:graphicData>
          </a:graphic>
          <wp14:sizeRelH relativeFrom="margin">
            <wp14:pctWidth>0</wp14:pctWidth>
          </wp14:sizeRelH>
          <wp14:sizeRelV relativeFrom="margin">
            <wp14:pctHeight>0</wp14:pctHeight>
          </wp14:sizeRelV>
        </wp:anchor>
      </w:drawing>
    </w:r>
    <w:r w:rsidR="002C11A1">
      <w:rPr>
        <w:b w:val="0"/>
      </w:rPr>
      <w:t>AVG-Privacy</w:t>
    </w:r>
    <w:r w:rsidR="00AA23D6">
      <w:rPr>
        <w:b w:val="0"/>
      </w:rPr>
      <w:t>beleid</w:t>
    </w:r>
    <w:r w:rsidR="0071558D">
      <w:rPr>
        <w:color w:val="FFFFFF" w:themeColor="background1"/>
      </w:rPr>
      <w:t>Directeur Zorg en Beleid</w:t>
    </w:r>
    <w:r w:rsidR="00AA65D1" w:rsidRPr="001C6E43">
      <w:rPr>
        <w:color w:val="FFFFFF" w:themeColor="background1"/>
      </w:rPr>
      <w:tab/>
    </w:r>
    <w:r w:rsidR="00AA65D1" w:rsidRPr="001C6E43">
      <w:rPr>
        <w:color w:val="FFFFFF" w:themeColor="background1"/>
      </w:rPr>
      <w:tab/>
    </w:r>
    <w:r w:rsidR="00AA65D1" w:rsidRPr="001C6E43">
      <w:rPr>
        <w:color w:val="FFFFFF" w:themeColor="background1"/>
      </w:rPr>
      <w:tab/>
    </w:r>
    <w:r w:rsidR="00AA65D1" w:rsidRPr="001C6E43">
      <w:rPr>
        <w:color w:val="FFFFFF" w:themeColor="background1"/>
      </w:rPr>
      <w:tab/>
    </w:r>
    <w:r w:rsidR="00AA65D1" w:rsidRPr="001C6E43">
      <w:rPr>
        <w:color w:val="FFFFFF" w:themeColor="background1"/>
      </w:rPr>
      <w:tab/>
    </w:r>
  </w:p>
  <w:p w14:paraId="56E50FDE" w14:textId="1C8F10FF" w:rsidR="00AA65D1" w:rsidRPr="001C6E43" w:rsidRDefault="00AA65D1" w:rsidP="00AA65D1">
    <w:pPr>
      <w:pStyle w:val="Header"/>
      <w:rPr>
        <w:rFonts w:ascii="Arial" w:hAnsi="Arial" w:cs="Arial"/>
        <w:color w:val="FFFFFF" w:themeColor="background1"/>
        <w:sz w:val="14"/>
        <w:szCs w:val="14"/>
      </w:rPr>
    </w:pPr>
    <w:r w:rsidRPr="001C6E43">
      <w:rPr>
        <w:rFonts w:ascii="Arial" w:hAnsi="Arial" w:cs="Arial"/>
        <w:color w:val="FFFFFF" w:themeColor="background1"/>
        <w:sz w:val="14"/>
        <w:szCs w:val="14"/>
      </w:rPr>
      <w:t>V0.1_</w:t>
    </w:r>
    <w:r w:rsidR="0071558D">
      <w:rPr>
        <w:rFonts w:ascii="Arial" w:hAnsi="Arial" w:cs="Arial"/>
        <w:color w:val="FFFFFF" w:themeColor="background1"/>
        <w:sz w:val="14"/>
        <w:szCs w:val="14"/>
      </w:rPr>
      <w:t>01-0</w:t>
    </w:r>
    <w:r w:rsidR="00C0093B">
      <w:rPr>
        <w:rFonts w:ascii="Arial" w:hAnsi="Arial" w:cs="Arial"/>
        <w:color w:val="FFFFFF" w:themeColor="background1"/>
        <w:sz w:val="14"/>
        <w:szCs w:val="14"/>
      </w:rPr>
      <w:t>1</w:t>
    </w:r>
    <w:r w:rsidR="0071558D">
      <w:rPr>
        <w:rFonts w:ascii="Arial" w:hAnsi="Arial" w:cs="Arial"/>
        <w:color w:val="FFFFFF" w:themeColor="background1"/>
        <w:sz w:val="14"/>
        <w:szCs w:val="14"/>
      </w:rPr>
      <w:t>-202</w:t>
    </w:r>
    <w:r w:rsidR="00C0093B">
      <w:rPr>
        <w:rFonts w:ascii="Arial" w:hAnsi="Arial" w:cs="Arial"/>
        <w:color w:val="FFFFFF" w:themeColor="background1"/>
        <w:sz w:val="14"/>
        <w:szCs w:val="14"/>
      </w:rPr>
      <w:t>3</w:t>
    </w:r>
    <w:r w:rsidRPr="001C6E43">
      <w:rPr>
        <w:rFonts w:ascii="Arial" w:hAnsi="Arial" w:cs="Arial"/>
        <w:color w:val="FFFFFF" w:themeColor="background1"/>
        <w:sz w:val="14"/>
        <w:szCs w:val="14"/>
      </w:rPr>
      <w:t>_KH</w:t>
    </w:r>
  </w:p>
  <w:p w14:paraId="2C9E9ED4" w14:textId="77777777" w:rsidR="00AA65D1" w:rsidRDefault="00AA6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6CB"/>
    <w:multiLevelType w:val="multilevel"/>
    <w:tmpl w:val="C3B6999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7EA579E"/>
    <w:multiLevelType w:val="multilevel"/>
    <w:tmpl w:val="18B8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E03CE"/>
    <w:multiLevelType w:val="multilevel"/>
    <w:tmpl w:val="3BC423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91F1F7F"/>
    <w:multiLevelType w:val="multilevel"/>
    <w:tmpl w:val="1A20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3DF8"/>
    <w:multiLevelType w:val="multilevel"/>
    <w:tmpl w:val="0398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20583"/>
    <w:multiLevelType w:val="multilevel"/>
    <w:tmpl w:val="505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858B2"/>
    <w:multiLevelType w:val="multilevel"/>
    <w:tmpl w:val="BBAE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45B45"/>
    <w:multiLevelType w:val="multilevel"/>
    <w:tmpl w:val="4432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52985"/>
    <w:multiLevelType w:val="multilevel"/>
    <w:tmpl w:val="F816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81EB1"/>
    <w:multiLevelType w:val="hybridMultilevel"/>
    <w:tmpl w:val="529C8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10764D"/>
    <w:multiLevelType w:val="multilevel"/>
    <w:tmpl w:val="05C6BA5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36B34197"/>
    <w:multiLevelType w:val="multilevel"/>
    <w:tmpl w:val="4E14EDBE"/>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EE509D5"/>
    <w:multiLevelType w:val="multilevel"/>
    <w:tmpl w:val="A8CC2A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41C30BF8"/>
    <w:multiLevelType w:val="multilevel"/>
    <w:tmpl w:val="B35A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62A39"/>
    <w:multiLevelType w:val="multilevel"/>
    <w:tmpl w:val="67640806"/>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4BED0125"/>
    <w:multiLevelType w:val="multilevel"/>
    <w:tmpl w:val="3FEA3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9308E"/>
    <w:multiLevelType w:val="multilevel"/>
    <w:tmpl w:val="EB86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E2D94"/>
    <w:multiLevelType w:val="multilevel"/>
    <w:tmpl w:val="AAB80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24E5F"/>
    <w:multiLevelType w:val="hybridMultilevel"/>
    <w:tmpl w:val="7A767E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E15539"/>
    <w:multiLevelType w:val="multilevel"/>
    <w:tmpl w:val="895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758A4"/>
    <w:multiLevelType w:val="multilevel"/>
    <w:tmpl w:val="BEB0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340FE"/>
    <w:multiLevelType w:val="multilevel"/>
    <w:tmpl w:val="45F8B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354BE7"/>
    <w:multiLevelType w:val="multilevel"/>
    <w:tmpl w:val="2EFA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46FE7"/>
    <w:multiLevelType w:val="multilevel"/>
    <w:tmpl w:val="A746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1604A"/>
    <w:multiLevelType w:val="multilevel"/>
    <w:tmpl w:val="5E1E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20F6D"/>
    <w:multiLevelType w:val="multilevel"/>
    <w:tmpl w:val="0FDE2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E81424"/>
    <w:multiLevelType w:val="multilevel"/>
    <w:tmpl w:val="A6CA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C40FC"/>
    <w:multiLevelType w:val="multilevel"/>
    <w:tmpl w:val="A512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665BB"/>
    <w:multiLevelType w:val="multilevel"/>
    <w:tmpl w:val="1392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864FC"/>
    <w:multiLevelType w:val="multilevel"/>
    <w:tmpl w:val="D0C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9202D"/>
    <w:multiLevelType w:val="multilevel"/>
    <w:tmpl w:val="3CE6D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7477C"/>
    <w:multiLevelType w:val="multilevel"/>
    <w:tmpl w:val="3E0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B5217"/>
    <w:multiLevelType w:val="hybridMultilevel"/>
    <w:tmpl w:val="CF963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C51886"/>
    <w:multiLevelType w:val="multilevel"/>
    <w:tmpl w:val="0DF25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947A7"/>
    <w:multiLevelType w:val="multilevel"/>
    <w:tmpl w:val="44362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EE1448"/>
    <w:multiLevelType w:val="multilevel"/>
    <w:tmpl w:val="9DB2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678E0"/>
    <w:multiLevelType w:val="multilevel"/>
    <w:tmpl w:val="E896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A825E7"/>
    <w:multiLevelType w:val="multilevel"/>
    <w:tmpl w:val="9C9E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942787">
    <w:abstractNumId w:val="31"/>
  </w:num>
  <w:num w:numId="2" w16cid:durableId="1479418887">
    <w:abstractNumId w:val="21"/>
  </w:num>
  <w:num w:numId="3" w16cid:durableId="564947400">
    <w:abstractNumId w:val="17"/>
  </w:num>
  <w:num w:numId="4" w16cid:durableId="16926105">
    <w:abstractNumId w:val="23"/>
  </w:num>
  <w:num w:numId="5" w16cid:durableId="551960205">
    <w:abstractNumId w:val="20"/>
  </w:num>
  <w:num w:numId="6" w16cid:durableId="656887885">
    <w:abstractNumId w:val="35"/>
  </w:num>
  <w:num w:numId="7" w16cid:durableId="1923907446">
    <w:abstractNumId w:val="27"/>
  </w:num>
  <w:num w:numId="8" w16cid:durableId="1416512899">
    <w:abstractNumId w:val="3"/>
  </w:num>
  <w:num w:numId="9" w16cid:durableId="466820229">
    <w:abstractNumId w:val="37"/>
  </w:num>
  <w:num w:numId="10" w16cid:durableId="2111464722">
    <w:abstractNumId w:val="13"/>
  </w:num>
  <w:num w:numId="11" w16cid:durableId="378090167">
    <w:abstractNumId w:val="36"/>
  </w:num>
  <w:num w:numId="12" w16cid:durableId="1725441936">
    <w:abstractNumId w:val="28"/>
  </w:num>
  <w:num w:numId="13" w16cid:durableId="751926157">
    <w:abstractNumId w:val="1"/>
  </w:num>
  <w:num w:numId="14" w16cid:durableId="1213689751">
    <w:abstractNumId w:val="4"/>
  </w:num>
  <w:num w:numId="15" w16cid:durableId="2023894137">
    <w:abstractNumId w:val="19"/>
  </w:num>
  <w:num w:numId="16" w16cid:durableId="1285304254">
    <w:abstractNumId w:val="16"/>
  </w:num>
  <w:num w:numId="17" w16cid:durableId="1225261416">
    <w:abstractNumId w:val="7"/>
  </w:num>
  <w:num w:numId="18" w16cid:durableId="2086224920">
    <w:abstractNumId w:val="5"/>
  </w:num>
  <w:num w:numId="19" w16cid:durableId="819662184">
    <w:abstractNumId w:val="30"/>
  </w:num>
  <w:num w:numId="20" w16cid:durableId="190650052">
    <w:abstractNumId w:val="33"/>
  </w:num>
  <w:num w:numId="21" w16cid:durableId="932397196">
    <w:abstractNumId w:val="2"/>
  </w:num>
  <w:num w:numId="22" w16cid:durableId="1406026374">
    <w:abstractNumId w:val="0"/>
  </w:num>
  <w:num w:numId="23" w16cid:durableId="2004117506">
    <w:abstractNumId w:val="12"/>
  </w:num>
  <w:num w:numId="24" w16cid:durableId="1034694601">
    <w:abstractNumId w:val="25"/>
  </w:num>
  <w:num w:numId="25" w16cid:durableId="1600989731">
    <w:abstractNumId w:val="34"/>
  </w:num>
  <w:num w:numId="26" w16cid:durableId="303436763">
    <w:abstractNumId w:val="15"/>
  </w:num>
  <w:num w:numId="27" w16cid:durableId="2091463192">
    <w:abstractNumId w:val="32"/>
  </w:num>
  <w:num w:numId="28" w16cid:durableId="119959483">
    <w:abstractNumId w:val="11"/>
  </w:num>
  <w:num w:numId="29" w16cid:durableId="770786548">
    <w:abstractNumId w:val="10"/>
  </w:num>
  <w:num w:numId="30" w16cid:durableId="2014259150">
    <w:abstractNumId w:val="14"/>
  </w:num>
  <w:num w:numId="31" w16cid:durableId="75052885">
    <w:abstractNumId w:val="26"/>
  </w:num>
  <w:num w:numId="32" w16cid:durableId="57091819">
    <w:abstractNumId w:val="29"/>
  </w:num>
  <w:num w:numId="33" w16cid:durableId="882525835">
    <w:abstractNumId w:val="8"/>
  </w:num>
  <w:num w:numId="34" w16cid:durableId="112292937">
    <w:abstractNumId w:val="6"/>
  </w:num>
  <w:num w:numId="35" w16cid:durableId="1007366129">
    <w:abstractNumId w:val="22"/>
  </w:num>
  <w:num w:numId="36" w16cid:durableId="487988574">
    <w:abstractNumId w:val="24"/>
  </w:num>
  <w:num w:numId="37" w16cid:durableId="1898934654">
    <w:abstractNumId w:val="18"/>
  </w:num>
  <w:num w:numId="38" w16cid:durableId="1256866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8D"/>
    <w:rsid w:val="00033DC5"/>
    <w:rsid w:val="00081807"/>
    <w:rsid w:val="000A72CA"/>
    <w:rsid w:val="000F610B"/>
    <w:rsid w:val="0013709E"/>
    <w:rsid w:val="001C6E43"/>
    <w:rsid w:val="00206EF2"/>
    <w:rsid w:val="00261DC0"/>
    <w:rsid w:val="0028675C"/>
    <w:rsid w:val="002C11A1"/>
    <w:rsid w:val="002E32E8"/>
    <w:rsid w:val="002E5088"/>
    <w:rsid w:val="00303ED5"/>
    <w:rsid w:val="0031167A"/>
    <w:rsid w:val="0037495F"/>
    <w:rsid w:val="003A4ECD"/>
    <w:rsid w:val="003C55FC"/>
    <w:rsid w:val="003F73EB"/>
    <w:rsid w:val="00442865"/>
    <w:rsid w:val="0048664F"/>
    <w:rsid w:val="00487EE2"/>
    <w:rsid w:val="004963E6"/>
    <w:rsid w:val="0056729E"/>
    <w:rsid w:val="0059706D"/>
    <w:rsid w:val="005D4517"/>
    <w:rsid w:val="00630B5C"/>
    <w:rsid w:val="00652ADD"/>
    <w:rsid w:val="006D7BCD"/>
    <w:rsid w:val="0071558D"/>
    <w:rsid w:val="007215CD"/>
    <w:rsid w:val="007216B1"/>
    <w:rsid w:val="00775A50"/>
    <w:rsid w:val="00783128"/>
    <w:rsid w:val="007B2604"/>
    <w:rsid w:val="008212C8"/>
    <w:rsid w:val="00841217"/>
    <w:rsid w:val="00862632"/>
    <w:rsid w:val="008D179E"/>
    <w:rsid w:val="008F5F3F"/>
    <w:rsid w:val="009A60AE"/>
    <w:rsid w:val="009F4674"/>
    <w:rsid w:val="00A14E19"/>
    <w:rsid w:val="00A278B9"/>
    <w:rsid w:val="00A3465C"/>
    <w:rsid w:val="00AA23D6"/>
    <w:rsid w:val="00AA65D1"/>
    <w:rsid w:val="00AD26AE"/>
    <w:rsid w:val="00AE4B23"/>
    <w:rsid w:val="00B1093D"/>
    <w:rsid w:val="00B1349C"/>
    <w:rsid w:val="00B214AF"/>
    <w:rsid w:val="00B323C8"/>
    <w:rsid w:val="00BA3BF4"/>
    <w:rsid w:val="00BE212B"/>
    <w:rsid w:val="00BE34A2"/>
    <w:rsid w:val="00BE5C0C"/>
    <w:rsid w:val="00C0093B"/>
    <w:rsid w:val="00C05934"/>
    <w:rsid w:val="00C62E7D"/>
    <w:rsid w:val="00C96C2F"/>
    <w:rsid w:val="00CF703F"/>
    <w:rsid w:val="00E01B13"/>
    <w:rsid w:val="00EC2FA4"/>
    <w:rsid w:val="00F55C76"/>
    <w:rsid w:val="00F96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28133"/>
  <w15:chartTrackingRefBased/>
  <w15:docId w15:val="{5E57DA0E-CC0A-41DC-9594-FFEF659A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D1"/>
  </w:style>
  <w:style w:type="paragraph" w:styleId="Heading1">
    <w:name w:val="heading 1"/>
    <w:basedOn w:val="Normal"/>
    <w:next w:val="Normal"/>
    <w:link w:val="Heading1Char"/>
    <w:uiPriority w:val="9"/>
    <w:qFormat/>
    <w:rsid w:val="000F61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5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65D1"/>
  </w:style>
  <w:style w:type="paragraph" w:styleId="Footer">
    <w:name w:val="footer"/>
    <w:basedOn w:val="Normal"/>
    <w:link w:val="FooterChar"/>
    <w:uiPriority w:val="99"/>
    <w:unhideWhenUsed/>
    <w:rsid w:val="00AA65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65D1"/>
  </w:style>
  <w:style w:type="paragraph" w:styleId="ListParagraph">
    <w:name w:val="List Paragraph"/>
    <w:basedOn w:val="Normal"/>
    <w:uiPriority w:val="34"/>
    <w:qFormat/>
    <w:rsid w:val="00652ADD"/>
    <w:pPr>
      <w:ind w:left="720"/>
      <w:contextualSpacing/>
    </w:pPr>
  </w:style>
  <w:style w:type="table" w:styleId="TableGrid">
    <w:name w:val="Table Grid"/>
    <w:basedOn w:val="TableNormal"/>
    <w:uiPriority w:val="39"/>
    <w:rsid w:val="000F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F610B"/>
    <w:pPr>
      <w:spacing w:after="0" w:line="240" w:lineRule="auto"/>
      <w:contextualSpacing/>
    </w:pPr>
    <w:rPr>
      <w:rFonts w:ascii="Calibri" w:eastAsiaTheme="majorEastAsia" w:hAnsi="Calibri" w:cstheme="majorBidi"/>
      <w:b/>
      <w:spacing w:val="-10"/>
      <w:kern w:val="28"/>
      <w:sz w:val="36"/>
      <w:szCs w:val="56"/>
    </w:rPr>
  </w:style>
  <w:style w:type="character" w:customStyle="1" w:styleId="TitleChar">
    <w:name w:val="Title Char"/>
    <w:basedOn w:val="DefaultParagraphFont"/>
    <w:link w:val="Title"/>
    <w:uiPriority w:val="10"/>
    <w:rsid w:val="000F610B"/>
    <w:rPr>
      <w:rFonts w:ascii="Calibri" w:eastAsiaTheme="majorEastAsia" w:hAnsi="Calibri" w:cstheme="majorBidi"/>
      <w:b/>
      <w:spacing w:val="-10"/>
      <w:kern w:val="28"/>
      <w:sz w:val="36"/>
      <w:szCs w:val="56"/>
    </w:rPr>
  </w:style>
  <w:style w:type="character" w:customStyle="1" w:styleId="Heading1Char">
    <w:name w:val="Heading 1 Char"/>
    <w:basedOn w:val="DefaultParagraphFont"/>
    <w:link w:val="Heading1"/>
    <w:uiPriority w:val="9"/>
    <w:rsid w:val="000F61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273">
      <w:bodyDiv w:val="1"/>
      <w:marLeft w:val="0"/>
      <w:marRight w:val="0"/>
      <w:marTop w:val="0"/>
      <w:marBottom w:val="0"/>
      <w:divBdr>
        <w:top w:val="none" w:sz="0" w:space="0" w:color="auto"/>
        <w:left w:val="none" w:sz="0" w:space="0" w:color="auto"/>
        <w:bottom w:val="none" w:sz="0" w:space="0" w:color="auto"/>
        <w:right w:val="none" w:sz="0" w:space="0" w:color="auto"/>
      </w:divBdr>
    </w:div>
    <w:div w:id="207569990">
      <w:bodyDiv w:val="1"/>
      <w:marLeft w:val="0"/>
      <w:marRight w:val="0"/>
      <w:marTop w:val="0"/>
      <w:marBottom w:val="0"/>
      <w:divBdr>
        <w:top w:val="none" w:sz="0" w:space="0" w:color="auto"/>
        <w:left w:val="none" w:sz="0" w:space="0" w:color="auto"/>
        <w:bottom w:val="none" w:sz="0" w:space="0" w:color="auto"/>
        <w:right w:val="none" w:sz="0" w:space="0" w:color="auto"/>
      </w:divBdr>
    </w:div>
    <w:div w:id="298804579">
      <w:bodyDiv w:val="1"/>
      <w:marLeft w:val="0"/>
      <w:marRight w:val="0"/>
      <w:marTop w:val="0"/>
      <w:marBottom w:val="0"/>
      <w:divBdr>
        <w:top w:val="none" w:sz="0" w:space="0" w:color="auto"/>
        <w:left w:val="none" w:sz="0" w:space="0" w:color="auto"/>
        <w:bottom w:val="none" w:sz="0" w:space="0" w:color="auto"/>
        <w:right w:val="none" w:sz="0" w:space="0" w:color="auto"/>
      </w:divBdr>
    </w:div>
    <w:div w:id="342440508">
      <w:bodyDiv w:val="1"/>
      <w:marLeft w:val="0"/>
      <w:marRight w:val="0"/>
      <w:marTop w:val="0"/>
      <w:marBottom w:val="0"/>
      <w:divBdr>
        <w:top w:val="none" w:sz="0" w:space="0" w:color="auto"/>
        <w:left w:val="none" w:sz="0" w:space="0" w:color="auto"/>
        <w:bottom w:val="none" w:sz="0" w:space="0" w:color="auto"/>
        <w:right w:val="none" w:sz="0" w:space="0" w:color="auto"/>
      </w:divBdr>
    </w:div>
    <w:div w:id="357393228">
      <w:bodyDiv w:val="1"/>
      <w:marLeft w:val="0"/>
      <w:marRight w:val="0"/>
      <w:marTop w:val="0"/>
      <w:marBottom w:val="0"/>
      <w:divBdr>
        <w:top w:val="none" w:sz="0" w:space="0" w:color="auto"/>
        <w:left w:val="none" w:sz="0" w:space="0" w:color="auto"/>
        <w:bottom w:val="none" w:sz="0" w:space="0" w:color="auto"/>
        <w:right w:val="none" w:sz="0" w:space="0" w:color="auto"/>
      </w:divBdr>
    </w:div>
    <w:div w:id="710542432">
      <w:bodyDiv w:val="1"/>
      <w:marLeft w:val="0"/>
      <w:marRight w:val="0"/>
      <w:marTop w:val="0"/>
      <w:marBottom w:val="0"/>
      <w:divBdr>
        <w:top w:val="none" w:sz="0" w:space="0" w:color="auto"/>
        <w:left w:val="none" w:sz="0" w:space="0" w:color="auto"/>
        <w:bottom w:val="none" w:sz="0" w:space="0" w:color="auto"/>
        <w:right w:val="none" w:sz="0" w:space="0" w:color="auto"/>
      </w:divBdr>
    </w:div>
    <w:div w:id="717164686">
      <w:bodyDiv w:val="1"/>
      <w:marLeft w:val="0"/>
      <w:marRight w:val="0"/>
      <w:marTop w:val="0"/>
      <w:marBottom w:val="0"/>
      <w:divBdr>
        <w:top w:val="none" w:sz="0" w:space="0" w:color="auto"/>
        <w:left w:val="none" w:sz="0" w:space="0" w:color="auto"/>
        <w:bottom w:val="none" w:sz="0" w:space="0" w:color="auto"/>
        <w:right w:val="none" w:sz="0" w:space="0" w:color="auto"/>
      </w:divBdr>
    </w:div>
    <w:div w:id="725298605">
      <w:bodyDiv w:val="1"/>
      <w:marLeft w:val="0"/>
      <w:marRight w:val="0"/>
      <w:marTop w:val="0"/>
      <w:marBottom w:val="0"/>
      <w:divBdr>
        <w:top w:val="none" w:sz="0" w:space="0" w:color="auto"/>
        <w:left w:val="none" w:sz="0" w:space="0" w:color="auto"/>
        <w:bottom w:val="none" w:sz="0" w:space="0" w:color="auto"/>
        <w:right w:val="none" w:sz="0" w:space="0" w:color="auto"/>
      </w:divBdr>
    </w:div>
    <w:div w:id="731201188">
      <w:bodyDiv w:val="1"/>
      <w:marLeft w:val="0"/>
      <w:marRight w:val="0"/>
      <w:marTop w:val="0"/>
      <w:marBottom w:val="0"/>
      <w:divBdr>
        <w:top w:val="none" w:sz="0" w:space="0" w:color="auto"/>
        <w:left w:val="none" w:sz="0" w:space="0" w:color="auto"/>
        <w:bottom w:val="none" w:sz="0" w:space="0" w:color="auto"/>
        <w:right w:val="none" w:sz="0" w:space="0" w:color="auto"/>
      </w:divBdr>
    </w:div>
    <w:div w:id="970867849">
      <w:bodyDiv w:val="1"/>
      <w:marLeft w:val="0"/>
      <w:marRight w:val="0"/>
      <w:marTop w:val="0"/>
      <w:marBottom w:val="0"/>
      <w:divBdr>
        <w:top w:val="none" w:sz="0" w:space="0" w:color="auto"/>
        <w:left w:val="none" w:sz="0" w:space="0" w:color="auto"/>
        <w:bottom w:val="none" w:sz="0" w:space="0" w:color="auto"/>
        <w:right w:val="none" w:sz="0" w:space="0" w:color="auto"/>
      </w:divBdr>
    </w:div>
    <w:div w:id="1066534994">
      <w:bodyDiv w:val="1"/>
      <w:marLeft w:val="0"/>
      <w:marRight w:val="0"/>
      <w:marTop w:val="0"/>
      <w:marBottom w:val="0"/>
      <w:divBdr>
        <w:top w:val="none" w:sz="0" w:space="0" w:color="auto"/>
        <w:left w:val="none" w:sz="0" w:space="0" w:color="auto"/>
        <w:bottom w:val="none" w:sz="0" w:space="0" w:color="auto"/>
        <w:right w:val="none" w:sz="0" w:space="0" w:color="auto"/>
      </w:divBdr>
    </w:div>
    <w:div w:id="1305425651">
      <w:bodyDiv w:val="1"/>
      <w:marLeft w:val="0"/>
      <w:marRight w:val="0"/>
      <w:marTop w:val="0"/>
      <w:marBottom w:val="0"/>
      <w:divBdr>
        <w:top w:val="none" w:sz="0" w:space="0" w:color="auto"/>
        <w:left w:val="none" w:sz="0" w:space="0" w:color="auto"/>
        <w:bottom w:val="none" w:sz="0" w:space="0" w:color="auto"/>
        <w:right w:val="none" w:sz="0" w:space="0" w:color="auto"/>
      </w:divBdr>
    </w:div>
    <w:div w:id="1570378912">
      <w:bodyDiv w:val="1"/>
      <w:marLeft w:val="0"/>
      <w:marRight w:val="0"/>
      <w:marTop w:val="0"/>
      <w:marBottom w:val="0"/>
      <w:divBdr>
        <w:top w:val="none" w:sz="0" w:space="0" w:color="auto"/>
        <w:left w:val="none" w:sz="0" w:space="0" w:color="auto"/>
        <w:bottom w:val="none" w:sz="0" w:space="0" w:color="auto"/>
        <w:right w:val="none" w:sz="0" w:space="0" w:color="auto"/>
      </w:divBdr>
    </w:div>
    <w:div w:id="1614172790">
      <w:bodyDiv w:val="1"/>
      <w:marLeft w:val="0"/>
      <w:marRight w:val="0"/>
      <w:marTop w:val="0"/>
      <w:marBottom w:val="0"/>
      <w:divBdr>
        <w:top w:val="none" w:sz="0" w:space="0" w:color="auto"/>
        <w:left w:val="none" w:sz="0" w:space="0" w:color="auto"/>
        <w:bottom w:val="none" w:sz="0" w:space="0" w:color="auto"/>
        <w:right w:val="none" w:sz="0" w:space="0" w:color="auto"/>
      </w:divBdr>
    </w:div>
    <w:div w:id="1758553174">
      <w:bodyDiv w:val="1"/>
      <w:marLeft w:val="0"/>
      <w:marRight w:val="0"/>
      <w:marTop w:val="0"/>
      <w:marBottom w:val="0"/>
      <w:divBdr>
        <w:top w:val="none" w:sz="0" w:space="0" w:color="auto"/>
        <w:left w:val="none" w:sz="0" w:space="0" w:color="auto"/>
        <w:bottom w:val="none" w:sz="0" w:space="0" w:color="auto"/>
        <w:right w:val="none" w:sz="0" w:space="0" w:color="auto"/>
      </w:divBdr>
    </w:div>
    <w:div w:id="17793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Hermans\OneDrive%20-%20Prospects%20at%20Work%20Tilburg%20V.O.F\Bureaublad\Word%20Sjabloon%20PAW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Sjabloon PAWT</Template>
  <TotalTime>29</TotalTime>
  <Pages>4</Pages>
  <Words>909</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Hermans</dc:creator>
  <cp:keywords/>
  <dc:description/>
  <cp:lastModifiedBy>Morad El morabet</cp:lastModifiedBy>
  <cp:revision>4</cp:revision>
  <cp:lastPrinted>2024-11-18T14:12:00Z</cp:lastPrinted>
  <dcterms:created xsi:type="dcterms:W3CDTF">2025-12-01T13:37:00Z</dcterms:created>
  <dcterms:modified xsi:type="dcterms:W3CDTF">2026-01-22T08:36:00Z</dcterms:modified>
</cp:coreProperties>
</file>